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5CBB" w:rsidRPr="00803E7B" w:rsidRDefault="00EB7FA3" w:rsidP="00EB7FA3">
      <w:pPr>
        <w:shd w:val="pct10" w:color="auto" w:fill="auto"/>
        <w:spacing w:after="0" w:line="240" w:lineRule="auto"/>
        <w:rPr>
          <w:rFonts w:ascii="Calibri" w:hAnsi="Calibri" w:cs="DIN-Bold"/>
          <w:b/>
          <w:bCs/>
          <w:color w:val="002060"/>
          <w:sz w:val="28"/>
          <w:szCs w:val="28"/>
        </w:rPr>
      </w:pPr>
      <w:r>
        <w:rPr>
          <w:rFonts w:ascii="Calibri" w:hAnsi="Calibri"/>
          <w:b/>
          <w:noProof/>
          <w:color w:val="002060"/>
          <w:sz w:val="28"/>
          <w:szCs w:val="28"/>
          <w:lang w:eastAsia="de-DE"/>
        </w:rPr>
        <w:drawing>
          <wp:anchor distT="0" distB="0" distL="114300" distR="114300" simplePos="0" relativeHeight="251659264" behindDoc="1" locked="0" layoutInCell="1" allowOverlap="1">
            <wp:simplePos x="0" y="0"/>
            <wp:positionH relativeFrom="column">
              <wp:posOffset>5151755</wp:posOffset>
            </wp:positionH>
            <wp:positionV relativeFrom="paragraph">
              <wp:posOffset>-71755</wp:posOffset>
            </wp:positionV>
            <wp:extent cx="734060" cy="360045"/>
            <wp:effectExtent l="19050" t="0" r="8890" b="0"/>
            <wp:wrapTight wrapText="bothSides">
              <wp:wrapPolygon edited="0">
                <wp:start x="-561" y="0"/>
                <wp:lineTo x="-561" y="20571"/>
                <wp:lineTo x="21862" y="20571"/>
                <wp:lineTo x="21862" y="0"/>
                <wp:lineTo x="-561" y="0"/>
              </wp:wrapPolygon>
            </wp:wrapTight>
            <wp:docPr id="2" name="Grafik 1" descr="flüchtlingsrat brem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chtlingsrat bremen logo.jpg"/>
                    <pic:cNvPicPr/>
                  </pic:nvPicPr>
                  <pic:blipFill>
                    <a:blip r:embed="rId9"/>
                    <a:stretch>
                      <a:fillRect/>
                    </a:stretch>
                  </pic:blipFill>
                  <pic:spPr>
                    <a:xfrm>
                      <a:off x="0" y="0"/>
                      <a:ext cx="734060" cy="360045"/>
                    </a:xfrm>
                    <a:prstGeom prst="rect">
                      <a:avLst/>
                    </a:prstGeom>
                  </pic:spPr>
                </pic:pic>
              </a:graphicData>
            </a:graphic>
          </wp:anchor>
        </w:drawing>
      </w:r>
      <w:r>
        <w:rPr>
          <w:rFonts w:ascii="Calibri" w:hAnsi="Calibri"/>
          <w:b/>
          <w:noProof/>
          <w:color w:val="002060"/>
          <w:sz w:val="28"/>
          <w:szCs w:val="28"/>
          <w:lang w:eastAsia="de-DE"/>
        </w:rPr>
        <w:drawing>
          <wp:anchor distT="0" distB="0" distL="114300" distR="114300" simplePos="0" relativeHeight="251658240" behindDoc="1" locked="0" layoutInCell="1" allowOverlap="1">
            <wp:simplePos x="0" y="0"/>
            <wp:positionH relativeFrom="column">
              <wp:posOffset>3689985</wp:posOffset>
            </wp:positionH>
            <wp:positionV relativeFrom="paragraph">
              <wp:posOffset>-57785</wp:posOffset>
            </wp:positionV>
            <wp:extent cx="1317625" cy="360045"/>
            <wp:effectExtent l="19050" t="0" r="0" b="0"/>
            <wp:wrapTight wrapText="bothSides">
              <wp:wrapPolygon edited="0">
                <wp:start x="-312" y="0"/>
                <wp:lineTo x="-312" y="20571"/>
                <wp:lineTo x="21548" y="20571"/>
                <wp:lineTo x="21548" y="0"/>
                <wp:lineTo x="-312" y="0"/>
              </wp:wrapPolygon>
            </wp:wrapTight>
            <wp:docPr id="1" name="Grafik 0" descr="a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s logo.jpg"/>
                    <pic:cNvPicPr/>
                  </pic:nvPicPr>
                  <pic:blipFill>
                    <a:blip r:embed="rId10"/>
                    <a:stretch>
                      <a:fillRect/>
                    </a:stretch>
                  </pic:blipFill>
                  <pic:spPr>
                    <a:xfrm>
                      <a:off x="0" y="0"/>
                      <a:ext cx="1317625" cy="360045"/>
                    </a:xfrm>
                    <a:prstGeom prst="rect">
                      <a:avLst/>
                    </a:prstGeom>
                  </pic:spPr>
                </pic:pic>
              </a:graphicData>
            </a:graphic>
          </wp:anchor>
        </w:drawing>
      </w:r>
      <w:r>
        <w:rPr>
          <w:rFonts w:ascii="Calibri" w:hAnsi="Calibri"/>
          <w:b/>
          <w:noProof/>
          <w:color w:val="002060"/>
          <w:sz w:val="28"/>
          <w:szCs w:val="28"/>
          <w:lang w:eastAsia="de-DE"/>
        </w:rPr>
        <w:drawing>
          <wp:anchor distT="0" distB="0" distL="114300" distR="114300" simplePos="0" relativeHeight="251660288" behindDoc="1" locked="0" layoutInCell="1" allowOverlap="1">
            <wp:simplePos x="0" y="0"/>
            <wp:positionH relativeFrom="column">
              <wp:posOffset>6163310</wp:posOffset>
            </wp:positionH>
            <wp:positionV relativeFrom="paragraph">
              <wp:posOffset>-56515</wp:posOffset>
            </wp:positionV>
            <wp:extent cx="408305" cy="346075"/>
            <wp:effectExtent l="19050" t="0" r="0" b="0"/>
            <wp:wrapTight wrapText="bothSides">
              <wp:wrapPolygon edited="0">
                <wp:start x="-1008" y="0"/>
                <wp:lineTo x="-1008" y="20213"/>
                <wp:lineTo x="21163" y="20213"/>
                <wp:lineTo x="21163" y="0"/>
                <wp:lineTo x="-1008" y="0"/>
              </wp:wrapPolygon>
            </wp:wrapTight>
            <wp:docPr id="3" name="Grafik 2" descr="logo bbsa endfass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bsa endfassung.jpg"/>
                    <pic:cNvPicPr/>
                  </pic:nvPicPr>
                  <pic:blipFill>
                    <a:blip r:embed="rId11"/>
                    <a:stretch>
                      <a:fillRect/>
                    </a:stretch>
                  </pic:blipFill>
                  <pic:spPr>
                    <a:xfrm>
                      <a:off x="0" y="0"/>
                      <a:ext cx="408305" cy="346075"/>
                    </a:xfrm>
                    <a:prstGeom prst="rect">
                      <a:avLst/>
                    </a:prstGeom>
                  </pic:spPr>
                </pic:pic>
              </a:graphicData>
            </a:graphic>
          </wp:anchor>
        </w:drawing>
      </w:r>
      <w:r w:rsidR="00B609FA" w:rsidRPr="00803E7B">
        <w:rPr>
          <w:rFonts w:ascii="Calibri" w:hAnsi="Calibri"/>
          <w:b/>
          <w:color w:val="002060"/>
          <w:sz w:val="28"/>
          <w:szCs w:val="28"/>
        </w:rPr>
        <w:t>Bremer Erklärung</w:t>
      </w:r>
      <w:r w:rsidR="00697462" w:rsidRPr="00803E7B">
        <w:rPr>
          <w:rFonts w:ascii="Calibri" w:hAnsi="Calibri"/>
          <w:b/>
          <w:color w:val="002060"/>
          <w:sz w:val="28"/>
          <w:szCs w:val="28"/>
        </w:rPr>
        <w:t xml:space="preserve"> </w:t>
      </w:r>
      <w:r w:rsidR="00E56973" w:rsidRPr="00803E7B">
        <w:rPr>
          <w:rFonts w:ascii="Calibri" w:hAnsi="Calibri"/>
          <w:b/>
          <w:color w:val="002060"/>
          <w:sz w:val="28"/>
          <w:szCs w:val="28"/>
        </w:rPr>
        <w:t>2015</w:t>
      </w:r>
    </w:p>
    <w:p w:rsidR="00585CBB" w:rsidRPr="00803E7B" w:rsidRDefault="00585CBB" w:rsidP="00BB6C6D">
      <w:pPr>
        <w:spacing w:after="0" w:line="240" w:lineRule="auto"/>
        <w:rPr>
          <w:rFonts w:ascii="Calibri" w:hAnsi="Calibri"/>
          <w:b/>
          <w:color w:val="002060"/>
        </w:rPr>
      </w:pPr>
      <w:bookmarkStart w:id="0" w:name="_GoBack"/>
    </w:p>
    <w:bookmarkEnd w:id="0"/>
    <w:p w:rsidR="00D47D74" w:rsidRPr="00803E7B" w:rsidRDefault="00695F76" w:rsidP="00BB6C6D">
      <w:pPr>
        <w:spacing w:after="0" w:line="240" w:lineRule="auto"/>
        <w:rPr>
          <w:rFonts w:ascii="Calibri" w:hAnsi="Calibri"/>
          <w:color w:val="002060"/>
          <w:sz w:val="10"/>
          <w:szCs w:val="10"/>
        </w:rPr>
      </w:pPr>
      <w:r w:rsidRPr="00803E7B">
        <w:rPr>
          <w:rFonts w:ascii="Calibri" w:hAnsi="Calibri"/>
          <w:b/>
          <w:color w:val="002060"/>
          <w:sz w:val="20"/>
          <w:szCs w:val="20"/>
        </w:rPr>
        <w:t>Die unterzeichnenden Institutio</w:t>
      </w:r>
      <w:r w:rsidR="00577461" w:rsidRPr="00803E7B">
        <w:rPr>
          <w:rFonts w:ascii="Calibri" w:hAnsi="Calibri"/>
          <w:b/>
          <w:color w:val="002060"/>
          <w:sz w:val="20"/>
          <w:szCs w:val="20"/>
        </w:rPr>
        <w:t>nen und Personen fordern die</w:t>
      </w:r>
      <w:r w:rsidRPr="00803E7B">
        <w:rPr>
          <w:rFonts w:ascii="Calibri" w:hAnsi="Calibri"/>
          <w:b/>
          <w:color w:val="002060"/>
          <w:sz w:val="20"/>
          <w:szCs w:val="20"/>
        </w:rPr>
        <w:t xml:space="preserve"> politisch</w:t>
      </w:r>
      <w:r w:rsidR="00577461" w:rsidRPr="00803E7B">
        <w:rPr>
          <w:rFonts w:ascii="Calibri" w:hAnsi="Calibri"/>
          <w:b/>
          <w:color w:val="002060"/>
          <w:sz w:val="20"/>
          <w:szCs w:val="20"/>
        </w:rPr>
        <w:t xml:space="preserve"> Verantwortlichen in Bremen auf, </w:t>
      </w:r>
      <w:r w:rsidRPr="00803E7B">
        <w:rPr>
          <w:rFonts w:ascii="Calibri" w:hAnsi="Calibri"/>
          <w:b/>
          <w:color w:val="002060"/>
          <w:sz w:val="20"/>
          <w:szCs w:val="20"/>
        </w:rPr>
        <w:t>ihre Haltung bezügl</w:t>
      </w:r>
      <w:r w:rsidR="00577461" w:rsidRPr="00803E7B">
        <w:rPr>
          <w:rFonts w:ascii="Calibri" w:hAnsi="Calibri"/>
          <w:b/>
          <w:color w:val="002060"/>
          <w:sz w:val="20"/>
          <w:szCs w:val="20"/>
        </w:rPr>
        <w:t>ich geschlossener Unterbringung im Rahmen der Jugendhilfe</w:t>
      </w:r>
      <w:r w:rsidRPr="00803E7B">
        <w:rPr>
          <w:rFonts w:ascii="Calibri" w:hAnsi="Calibri"/>
          <w:b/>
          <w:color w:val="002060"/>
          <w:sz w:val="20"/>
          <w:szCs w:val="20"/>
        </w:rPr>
        <w:t xml:space="preserve"> von jungen Menschen grundsätzlich </w:t>
      </w:r>
      <w:r w:rsidR="00577461" w:rsidRPr="00803E7B">
        <w:rPr>
          <w:rFonts w:ascii="Calibri" w:hAnsi="Calibri"/>
          <w:b/>
          <w:color w:val="002060"/>
          <w:sz w:val="20"/>
          <w:szCs w:val="20"/>
        </w:rPr>
        <w:t xml:space="preserve">zu </w:t>
      </w:r>
      <w:r w:rsidRPr="00803E7B">
        <w:rPr>
          <w:rFonts w:ascii="Calibri" w:hAnsi="Calibri"/>
          <w:b/>
          <w:color w:val="002060"/>
          <w:sz w:val="20"/>
          <w:szCs w:val="20"/>
        </w:rPr>
        <w:t>revidieren</w:t>
      </w:r>
      <w:r w:rsidR="00577461" w:rsidRPr="00803E7B">
        <w:rPr>
          <w:rFonts w:ascii="Calibri" w:hAnsi="Calibri"/>
          <w:b/>
          <w:color w:val="002060"/>
          <w:sz w:val="20"/>
          <w:szCs w:val="20"/>
        </w:rPr>
        <w:t xml:space="preserve"> und sich i</w:t>
      </w:r>
      <w:r w:rsidRPr="00803E7B">
        <w:rPr>
          <w:rFonts w:ascii="Calibri" w:hAnsi="Calibri"/>
          <w:b/>
          <w:color w:val="002060"/>
          <w:sz w:val="20"/>
          <w:szCs w:val="20"/>
        </w:rPr>
        <w:t xml:space="preserve">n der Folge dahingehend </w:t>
      </w:r>
      <w:r w:rsidR="00577461" w:rsidRPr="00803E7B">
        <w:rPr>
          <w:rFonts w:ascii="Calibri" w:hAnsi="Calibri"/>
          <w:b/>
          <w:color w:val="002060"/>
          <w:sz w:val="20"/>
          <w:szCs w:val="20"/>
        </w:rPr>
        <w:t xml:space="preserve">zu </w:t>
      </w:r>
      <w:r w:rsidRPr="00803E7B">
        <w:rPr>
          <w:rFonts w:ascii="Calibri" w:hAnsi="Calibri"/>
          <w:b/>
          <w:color w:val="002060"/>
          <w:sz w:val="20"/>
          <w:szCs w:val="20"/>
        </w:rPr>
        <w:t xml:space="preserve">engagieren, dass es keine geschlossene Unterbringung </w:t>
      </w:r>
      <w:r w:rsidR="00577461" w:rsidRPr="00803E7B">
        <w:rPr>
          <w:rFonts w:ascii="Calibri" w:hAnsi="Calibri"/>
          <w:b/>
          <w:color w:val="002060"/>
          <w:sz w:val="20"/>
          <w:szCs w:val="20"/>
        </w:rPr>
        <w:t xml:space="preserve">und keine Separierung </w:t>
      </w:r>
      <w:r w:rsidRPr="00803E7B">
        <w:rPr>
          <w:rFonts w:ascii="Calibri" w:hAnsi="Calibri"/>
          <w:b/>
          <w:color w:val="002060"/>
          <w:sz w:val="20"/>
          <w:szCs w:val="20"/>
        </w:rPr>
        <w:t>von ethnisch er</w:t>
      </w:r>
      <w:r w:rsidR="00281008" w:rsidRPr="00803E7B">
        <w:rPr>
          <w:rFonts w:ascii="Calibri" w:hAnsi="Calibri"/>
          <w:b/>
          <w:color w:val="002060"/>
          <w:sz w:val="20"/>
          <w:szCs w:val="20"/>
        </w:rPr>
        <w:t>f</w:t>
      </w:r>
      <w:r w:rsidR="00577461" w:rsidRPr="00803E7B">
        <w:rPr>
          <w:rFonts w:ascii="Calibri" w:hAnsi="Calibri"/>
          <w:b/>
          <w:color w:val="002060"/>
          <w:sz w:val="20"/>
          <w:szCs w:val="20"/>
        </w:rPr>
        <w:t xml:space="preserve">assten Minderjährigen </w:t>
      </w:r>
      <w:r w:rsidRPr="00803E7B">
        <w:rPr>
          <w:rFonts w:ascii="Calibri" w:hAnsi="Calibri"/>
          <w:b/>
          <w:color w:val="002060"/>
          <w:sz w:val="20"/>
          <w:szCs w:val="20"/>
        </w:rPr>
        <w:t>geben wird.</w:t>
      </w:r>
      <w:r w:rsidR="00577461" w:rsidRPr="00803E7B">
        <w:rPr>
          <w:rFonts w:ascii="Calibri" w:hAnsi="Calibri"/>
          <w:b/>
          <w:color w:val="002060"/>
          <w:sz w:val="20"/>
          <w:szCs w:val="20"/>
        </w:rPr>
        <w:t xml:space="preserve"> </w:t>
      </w:r>
      <w:r w:rsidR="001B46B0" w:rsidRPr="00803E7B">
        <w:rPr>
          <w:rFonts w:ascii="Calibri" w:hAnsi="Calibri"/>
          <w:b/>
          <w:color w:val="002060"/>
          <w:sz w:val="20"/>
          <w:szCs w:val="20"/>
        </w:rPr>
        <w:br/>
      </w:r>
    </w:p>
    <w:p w:rsidR="00695F76" w:rsidRPr="00803E7B" w:rsidRDefault="00695F76" w:rsidP="00BB6C6D">
      <w:pPr>
        <w:spacing w:after="0" w:line="240" w:lineRule="auto"/>
        <w:rPr>
          <w:rFonts w:ascii="Calibri" w:hAnsi="Calibri"/>
          <w:b/>
          <w:color w:val="002060"/>
          <w:sz w:val="20"/>
          <w:szCs w:val="20"/>
        </w:rPr>
      </w:pPr>
      <w:r w:rsidRPr="00803E7B">
        <w:rPr>
          <w:rFonts w:ascii="Calibri" w:hAnsi="Calibri"/>
          <w:color w:val="002060"/>
          <w:sz w:val="20"/>
          <w:szCs w:val="20"/>
        </w:rPr>
        <w:t xml:space="preserve">Wir fordern die politisch Verantwortlichen </w:t>
      </w:r>
      <w:r w:rsidR="0083415B" w:rsidRPr="00803E7B">
        <w:rPr>
          <w:rFonts w:ascii="Calibri" w:hAnsi="Calibri"/>
          <w:color w:val="002060"/>
          <w:sz w:val="20"/>
          <w:szCs w:val="20"/>
        </w:rPr>
        <w:t xml:space="preserve">nachdrücklich dazu </w:t>
      </w:r>
      <w:r w:rsidRPr="00803E7B">
        <w:rPr>
          <w:rFonts w:ascii="Calibri" w:hAnsi="Calibri"/>
          <w:color w:val="002060"/>
          <w:sz w:val="20"/>
          <w:szCs w:val="20"/>
        </w:rPr>
        <w:t>auf, Jugendlichen mit Fluchterfahrung eine bedarfsdeckende, spezialisierte und an den fachlichen Erfordernissen orientierte Jugendhilfelandschaft bereitzustellen. Hierbei sind Erfahrungen, fachliche Standards und wissenschaftliche Erkennt</w:t>
      </w:r>
      <w:r w:rsidR="0083415B" w:rsidRPr="00803E7B">
        <w:rPr>
          <w:rFonts w:ascii="Calibri" w:hAnsi="Calibri"/>
          <w:color w:val="002060"/>
          <w:sz w:val="20"/>
          <w:szCs w:val="20"/>
        </w:rPr>
        <w:t>nisse der Profession Erziehungs</w:t>
      </w:r>
      <w:r w:rsidRPr="00803E7B">
        <w:rPr>
          <w:rFonts w:ascii="Calibri" w:hAnsi="Calibri"/>
          <w:color w:val="002060"/>
          <w:sz w:val="20"/>
          <w:szCs w:val="20"/>
        </w:rPr>
        <w:t>wissenschaften/Sozialpädagogik handlungsleitend z</w:t>
      </w:r>
      <w:r w:rsidR="00F9574B" w:rsidRPr="00803E7B">
        <w:rPr>
          <w:rFonts w:ascii="Calibri" w:hAnsi="Calibri"/>
          <w:color w:val="002060"/>
          <w:sz w:val="20"/>
          <w:szCs w:val="20"/>
        </w:rPr>
        <w:t xml:space="preserve">u berücksichtigen. </w:t>
      </w:r>
      <w:r w:rsidR="0083415B" w:rsidRPr="00803E7B">
        <w:rPr>
          <w:rFonts w:ascii="Calibri" w:hAnsi="Calibri"/>
          <w:color w:val="002060"/>
          <w:sz w:val="20"/>
          <w:szCs w:val="20"/>
        </w:rPr>
        <w:t xml:space="preserve">Jugendliche in besonders schwierigen Lebenslagen </w:t>
      </w:r>
      <w:r w:rsidR="00F9574B" w:rsidRPr="00803E7B">
        <w:rPr>
          <w:rFonts w:ascii="Calibri" w:hAnsi="Calibri"/>
          <w:color w:val="002060"/>
          <w:sz w:val="20"/>
          <w:szCs w:val="20"/>
        </w:rPr>
        <w:t xml:space="preserve">brauchen  </w:t>
      </w:r>
      <w:r w:rsidR="004D7C59" w:rsidRPr="00803E7B">
        <w:rPr>
          <w:rFonts w:ascii="Calibri" w:hAnsi="Calibri"/>
          <w:color w:val="002060"/>
          <w:sz w:val="20"/>
          <w:szCs w:val="20"/>
        </w:rPr>
        <w:t>auf ihre Bedürfnisse</w:t>
      </w:r>
      <w:r w:rsidR="00F9574B" w:rsidRPr="00803E7B">
        <w:rPr>
          <w:rFonts w:ascii="Calibri" w:hAnsi="Calibri"/>
          <w:color w:val="002060"/>
          <w:sz w:val="20"/>
          <w:szCs w:val="20"/>
        </w:rPr>
        <w:t xml:space="preserve"> zugeschnittene, differenzierte</w:t>
      </w:r>
      <w:r w:rsidR="0083415B" w:rsidRPr="00803E7B">
        <w:rPr>
          <w:rFonts w:ascii="Calibri" w:hAnsi="Calibri"/>
          <w:color w:val="002060"/>
          <w:sz w:val="20"/>
          <w:szCs w:val="20"/>
        </w:rPr>
        <w:t xml:space="preserve"> Angebot</w:t>
      </w:r>
      <w:r w:rsidR="00F9574B" w:rsidRPr="00803E7B">
        <w:rPr>
          <w:rFonts w:ascii="Calibri" w:hAnsi="Calibri"/>
          <w:color w:val="002060"/>
          <w:sz w:val="20"/>
          <w:szCs w:val="20"/>
        </w:rPr>
        <w:t>e</w:t>
      </w:r>
      <w:r w:rsidRPr="00803E7B">
        <w:rPr>
          <w:rFonts w:ascii="Calibri" w:hAnsi="Calibri"/>
          <w:color w:val="002060"/>
          <w:sz w:val="20"/>
          <w:szCs w:val="20"/>
        </w:rPr>
        <w:t xml:space="preserve"> mit eine</w:t>
      </w:r>
      <w:r w:rsidR="0083415B" w:rsidRPr="00803E7B">
        <w:rPr>
          <w:rFonts w:ascii="Calibri" w:hAnsi="Calibri"/>
          <w:color w:val="002060"/>
          <w:sz w:val="20"/>
          <w:szCs w:val="20"/>
        </w:rPr>
        <w:t>m deutlichen Schwerpunkt auf integrative Ansä</w:t>
      </w:r>
      <w:r w:rsidRPr="00803E7B">
        <w:rPr>
          <w:rFonts w:ascii="Calibri" w:hAnsi="Calibri"/>
          <w:color w:val="002060"/>
          <w:sz w:val="20"/>
          <w:szCs w:val="20"/>
        </w:rPr>
        <w:t>tz</w:t>
      </w:r>
      <w:r w:rsidR="0083415B" w:rsidRPr="00803E7B">
        <w:rPr>
          <w:rFonts w:ascii="Calibri" w:hAnsi="Calibri"/>
          <w:color w:val="002060"/>
          <w:sz w:val="20"/>
          <w:szCs w:val="20"/>
        </w:rPr>
        <w:t>e</w:t>
      </w:r>
      <w:r w:rsidR="004D7C59" w:rsidRPr="00803E7B">
        <w:rPr>
          <w:rFonts w:ascii="Calibri" w:hAnsi="Calibri"/>
          <w:color w:val="002060"/>
          <w:sz w:val="20"/>
          <w:szCs w:val="20"/>
        </w:rPr>
        <w:t xml:space="preserve"> -</w:t>
      </w:r>
      <w:r w:rsidR="00F9574B" w:rsidRPr="00803E7B">
        <w:rPr>
          <w:rFonts w:ascii="Calibri" w:hAnsi="Calibri"/>
          <w:color w:val="002060"/>
          <w:sz w:val="20"/>
          <w:szCs w:val="20"/>
        </w:rPr>
        <w:t xml:space="preserve"> diese sind </w:t>
      </w:r>
      <w:r w:rsidRPr="00803E7B">
        <w:rPr>
          <w:rFonts w:ascii="Calibri" w:hAnsi="Calibri"/>
          <w:color w:val="002060"/>
          <w:sz w:val="20"/>
          <w:szCs w:val="20"/>
        </w:rPr>
        <w:t>umgehen</w:t>
      </w:r>
      <w:r w:rsidR="00803E7B" w:rsidRPr="00803E7B">
        <w:rPr>
          <w:rFonts w:ascii="Calibri" w:hAnsi="Calibri"/>
          <w:color w:val="002060"/>
          <w:sz w:val="20"/>
          <w:szCs w:val="20"/>
        </w:rPr>
        <w:t xml:space="preserve">d zu schaffen. </w:t>
      </w:r>
      <w:r w:rsidRPr="00803E7B">
        <w:rPr>
          <w:rFonts w:ascii="Calibri" w:hAnsi="Calibri"/>
          <w:color w:val="002060"/>
          <w:sz w:val="20"/>
          <w:szCs w:val="20"/>
        </w:rPr>
        <w:t xml:space="preserve">Kriegs- und/oder Missbrauchserfahrung, Vertreibungsschicksale, Ausbeutung, Gewalterfahrung, sozio-kulturelle Entwurzelung </w:t>
      </w:r>
      <w:r w:rsidR="001B46B0" w:rsidRPr="00803E7B">
        <w:rPr>
          <w:rFonts w:ascii="Calibri" w:hAnsi="Calibri"/>
          <w:color w:val="002060"/>
          <w:sz w:val="20"/>
          <w:szCs w:val="20"/>
        </w:rPr>
        <w:t xml:space="preserve">der minderjährigen Schutzsuchenden </w:t>
      </w:r>
      <w:r w:rsidRPr="00803E7B">
        <w:rPr>
          <w:rFonts w:ascii="Calibri" w:hAnsi="Calibri"/>
          <w:color w:val="002060"/>
          <w:sz w:val="20"/>
          <w:szCs w:val="20"/>
        </w:rPr>
        <w:t xml:space="preserve">sind in der adäquaten und individuellen Hilfeplanung zu </w:t>
      </w:r>
      <w:r w:rsidR="001B46B0" w:rsidRPr="00803E7B">
        <w:rPr>
          <w:rFonts w:ascii="Calibri" w:hAnsi="Calibri"/>
          <w:color w:val="002060"/>
          <w:sz w:val="20"/>
          <w:szCs w:val="20"/>
        </w:rPr>
        <w:t>berücksichtigen</w:t>
      </w:r>
      <w:r w:rsidRPr="00803E7B">
        <w:rPr>
          <w:rFonts w:ascii="Calibri" w:hAnsi="Calibri"/>
          <w:color w:val="002060"/>
          <w:sz w:val="20"/>
          <w:szCs w:val="20"/>
        </w:rPr>
        <w:t>.</w:t>
      </w:r>
      <w:r w:rsidR="00D47D74" w:rsidRPr="00803E7B">
        <w:rPr>
          <w:rFonts w:ascii="Calibri" w:hAnsi="Calibri"/>
          <w:color w:val="002060"/>
          <w:sz w:val="20"/>
          <w:szCs w:val="20"/>
        </w:rPr>
        <w:t xml:space="preserve"> </w:t>
      </w:r>
      <w:r w:rsidRPr="00803E7B">
        <w:rPr>
          <w:rFonts w:ascii="Calibri" w:hAnsi="Calibri"/>
          <w:color w:val="002060"/>
          <w:sz w:val="20"/>
          <w:szCs w:val="20"/>
        </w:rPr>
        <w:t>Sie brauchen unsere engagierte multip</w:t>
      </w:r>
      <w:r w:rsidR="001B46B0" w:rsidRPr="00803E7B">
        <w:rPr>
          <w:rFonts w:ascii="Calibri" w:hAnsi="Calibri"/>
          <w:color w:val="002060"/>
          <w:sz w:val="20"/>
          <w:szCs w:val="20"/>
        </w:rPr>
        <w:t xml:space="preserve">rofessionelle Unterstützung!  </w:t>
      </w:r>
    </w:p>
    <w:p w:rsidR="00585CBB" w:rsidRPr="00803E7B" w:rsidRDefault="00585CBB" w:rsidP="00BB6C6D">
      <w:pPr>
        <w:autoSpaceDE w:val="0"/>
        <w:autoSpaceDN w:val="0"/>
        <w:adjustRightInd w:val="0"/>
        <w:spacing w:after="0" w:line="240" w:lineRule="auto"/>
        <w:rPr>
          <w:rFonts w:ascii="Calibri" w:hAnsi="Calibri" w:cs="DIN-Regular"/>
          <w:b/>
          <w:color w:val="002060"/>
          <w:sz w:val="10"/>
          <w:szCs w:val="10"/>
        </w:rPr>
      </w:pPr>
    </w:p>
    <w:p w:rsidR="005008F6" w:rsidRPr="00803E7B" w:rsidRDefault="005008F6" w:rsidP="00BB6C6D">
      <w:pPr>
        <w:autoSpaceDE w:val="0"/>
        <w:autoSpaceDN w:val="0"/>
        <w:adjustRightInd w:val="0"/>
        <w:spacing w:after="0" w:line="240" w:lineRule="auto"/>
        <w:rPr>
          <w:rFonts w:ascii="Calibri" w:hAnsi="Calibri" w:cs="DIN-Regular"/>
          <w:b/>
          <w:color w:val="002060"/>
          <w:sz w:val="20"/>
          <w:szCs w:val="20"/>
        </w:rPr>
      </w:pPr>
      <w:r w:rsidRPr="00803E7B">
        <w:rPr>
          <w:rFonts w:ascii="Calibri" w:hAnsi="Calibri" w:cs="DIN-Regular"/>
          <w:b/>
          <w:color w:val="002060"/>
          <w:sz w:val="20"/>
          <w:szCs w:val="20"/>
        </w:rPr>
        <w:t>Wir fordern die Verantwortlichen in Polit</w:t>
      </w:r>
      <w:r w:rsidR="00355A6D" w:rsidRPr="00803E7B">
        <w:rPr>
          <w:rFonts w:ascii="Calibri" w:hAnsi="Calibri" w:cs="DIN-Regular"/>
          <w:b/>
          <w:color w:val="002060"/>
          <w:sz w:val="20"/>
          <w:szCs w:val="20"/>
        </w:rPr>
        <w:t>i</w:t>
      </w:r>
      <w:r w:rsidRPr="00803E7B">
        <w:rPr>
          <w:rFonts w:ascii="Calibri" w:hAnsi="Calibri" w:cs="DIN-Regular"/>
          <w:b/>
          <w:color w:val="002060"/>
          <w:sz w:val="20"/>
          <w:szCs w:val="20"/>
        </w:rPr>
        <w:t xml:space="preserve">k und Behörden </w:t>
      </w:r>
      <w:r w:rsidR="007C000E" w:rsidRPr="00803E7B">
        <w:rPr>
          <w:rFonts w:ascii="Calibri" w:hAnsi="Calibri" w:cs="DIN-Regular"/>
          <w:b/>
          <w:color w:val="002060"/>
          <w:sz w:val="20"/>
          <w:szCs w:val="20"/>
        </w:rPr>
        <w:t>des W</w:t>
      </w:r>
      <w:r w:rsidR="00633046" w:rsidRPr="00803E7B">
        <w:rPr>
          <w:rFonts w:ascii="Calibri" w:hAnsi="Calibri" w:cs="DIN-Regular"/>
          <w:b/>
          <w:color w:val="002060"/>
          <w:sz w:val="20"/>
          <w:szCs w:val="20"/>
        </w:rPr>
        <w:t xml:space="preserve">eiteren </w:t>
      </w:r>
      <w:r w:rsidRPr="00803E7B">
        <w:rPr>
          <w:rFonts w:ascii="Calibri" w:hAnsi="Calibri" w:cs="DIN-Regular"/>
          <w:b/>
          <w:color w:val="002060"/>
          <w:sz w:val="20"/>
          <w:szCs w:val="20"/>
        </w:rPr>
        <w:t>auf:</w:t>
      </w:r>
    </w:p>
    <w:p w:rsidR="005008F6" w:rsidRPr="00803E7B" w:rsidRDefault="005008F6" w:rsidP="00BB6C6D">
      <w:pPr>
        <w:autoSpaceDE w:val="0"/>
        <w:autoSpaceDN w:val="0"/>
        <w:adjustRightInd w:val="0"/>
        <w:spacing w:after="0" w:line="240" w:lineRule="auto"/>
        <w:rPr>
          <w:rFonts w:ascii="Calibri" w:hAnsi="Calibri" w:cs="DIN-Regular"/>
          <w:b/>
          <w:color w:val="002060"/>
          <w:sz w:val="10"/>
          <w:szCs w:val="10"/>
        </w:rPr>
      </w:pPr>
    </w:p>
    <w:p w:rsidR="005008F6" w:rsidRPr="00803E7B" w:rsidRDefault="005008F6" w:rsidP="00BB6C6D">
      <w:pPr>
        <w:spacing w:after="0" w:line="240" w:lineRule="auto"/>
        <w:rPr>
          <w:rFonts w:ascii="Calibri" w:hAnsi="Calibri"/>
          <w:color w:val="002060"/>
          <w:sz w:val="20"/>
          <w:szCs w:val="20"/>
        </w:rPr>
      </w:pPr>
      <w:r w:rsidRPr="00803E7B">
        <w:rPr>
          <w:rFonts w:ascii="Calibri" w:hAnsi="Calibri"/>
          <w:b/>
          <w:color w:val="002060"/>
          <w:sz w:val="20"/>
          <w:szCs w:val="20"/>
        </w:rPr>
        <w:t>1: Altersfestsetzung ausschließlich gemäß der Angaben der Jugendlichen!</w:t>
      </w:r>
      <w:r w:rsidR="00803E7B" w:rsidRPr="00803E7B">
        <w:rPr>
          <w:rFonts w:ascii="Calibri" w:hAnsi="Calibri"/>
          <w:color w:val="002060"/>
          <w:sz w:val="20"/>
          <w:szCs w:val="20"/>
        </w:rPr>
        <w:t xml:space="preserve">  </w:t>
      </w:r>
      <w:r w:rsidR="001B46B0" w:rsidRPr="00803E7B">
        <w:rPr>
          <w:rFonts w:ascii="Calibri" w:hAnsi="Calibri"/>
          <w:color w:val="002060"/>
          <w:sz w:val="20"/>
          <w:szCs w:val="20"/>
        </w:rPr>
        <w:t>Aufgrund fehlender fachlich anerkannter Methodik zur Alterseinschätzung und z</w:t>
      </w:r>
      <w:r w:rsidRPr="00803E7B">
        <w:rPr>
          <w:rFonts w:ascii="Calibri" w:hAnsi="Calibri"/>
          <w:color w:val="002060"/>
          <w:sz w:val="20"/>
          <w:szCs w:val="20"/>
        </w:rPr>
        <w:t>ur Vermeidung</w:t>
      </w:r>
      <w:r w:rsidR="00D47D74" w:rsidRPr="00803E7B">
        <w:rPr>
          <w:rFonts w:ascii="Calibri" w:hAnsi="Calibri"/>
          <w:color w:val="002060"/>
          <w:sz w:val="20"/>
          <w:szCs w:val="20"/>
        </w:rPr>
        <w:t xml:space="preserve"> </w:t>
      </w:r>
      <w:r w:rsidRPr="00803E7B">
        <w:rPr>
          <w:rFonts w:ascii="Calibri" w:hAnsi="Calibri"/>
          <w:color w:val="002060"/>
          <w:sz w:val="20"/>
          <w:szCs w:val="20"/>
        </w:rPr>
        <w:t>von individueller oder „politischer“ Einflussnahme.</w:t>
      </w:r>
    </w:p>
    <w:p w:rsidR="00D47D74" w:rsidRPr="00803E7B" w:rsidRDefault="00D47D74" w:rsidP="00BB6C6D">
      <w:pPr>
        <w:spacing w:after="0" w:line="240" w:lineRule="auto"/>
        <w:rPr>
          <w:rFonts w:ascii="Calibri" w:hAnsi="Calibri"/>
          <w:b/>
          <w:color w:val="002060"/>
          <w:sz w:val="10"/>
          <w:szCs w:val="10"/>
        </w:rPr>
      </w:pPr>
    </w:p>
    <w:p w:rsidR="00D47D74" w:rsidRPr="00803E7B" w:rsidRDefault="005008F6" w:rsidP="00BB6C6D">
      <w:pPr>
        <w:spacing w:after="0" w:line="240" w:lineRule="auto"/>
        <w:rPr>
          <w:rFonts w:ascii="Calibri" w:hAnsi="Calibri"/>
          <w:color w:val="002060"/>
          <w:sz w:val="10"/>
          <w:szCs w:val="10"/>
        </w:rPr>
      </w:pPr>
      <w:r w:rsidRPr="00803E7B">
        <w:rPr>
          <w:rFonts w:ascii="Calibri" w:hAnsi="Calibri"/>
          <w:b/>
          <w:color w:val="002060"/>
          <w:sz w:val="20"/>
          <w:szCs w:val="20"/>
        </w:rPr>
        <w:t xml:space="preserve">2: Keine Umverteilung nach Königsteiner Schlüssel! </w:t>
      </w:r>
      <w:r w:rsidR="00803E7B" w:rsidRPr="00803E7B">
        <w:rPr>
          <w:rFonts w:ascii="Calibri" w:hAnsi="Calibri"/>
          <w:b/>
          <w:color w:val="002060"/>
          <w:sz w:val="20"/>
          <w:szCs w:val="20"/>
        </w:rPr>
        <w:t xml:space="preserve"> </w:t>
      </w:r>
      <w:r w:rsidRPr="00803E7B">
        <w:rPr>
          <w:rFonts w:ascii="Calibri" w:hAnsi="Calibri"/>
          <w:color w:val="002060"/>
          <w:sz w:val="20"/>
          <w:szCs w:val="20"/>
        </w:rPr>
        <w:t>Berücksichtigung der fehlenden Mitsprache der Jugendämter u</w:t>
      </w:r>
      <w:r w:rsidR="00D47D74" w:rsidRPr="00803E7B">
        <w:rPr>
          <w:rFonts w:ascii="Calibri" w:hAnsi="Calibri"/>
          <w:color w:val="002060"/>
          <w:sz w:val="20"/>
          <w:szCs w:val="20"/>
        </w:rPr>
        <w:t xml:space="preserve">nd verlässlicher und qualitativ </w:t>
      </w:r>
      <w:r w:rsidRPr="00803E7B">
        <w:rPr>
          <w:rFonts w:ascii="Calibri" w:hAnsi="Calibri"/>
          <w:color w:val="002060"/>
          <w:sz w:val="20"/>
          <w:szCs w:val="20"/>
        </w:rPr>
        <w:t>angemessener Plätze zur Inobhutnahme und Unterbringung!</w:t>
      </w:r>
      <w:r w:rsidRPr="00803E7B">
        <w:rPr>
          <w:rFonts w:ascii="Calibri" w:hAnsi="Calibri"/>
          <w:b/>
          <w:color w:val="002060"/>
          <w:sz w:val="20"/>
          <w:szCs w:val="20"/>
        </w:rPr>
        <w:br/>
      </w:r>
      <w:r w:rsidRPr="00803E7B">
        <w:rPr>
          <w:rFonts w:ascii="Calibri" w:hAnsi="Calibri"/>
          <w:color w:val="002060"/>
          <w:sz w:val="10"/>
          <w:szCs w:val="10"/>
        </w:rPr>
        <w:br/>
      </w:r>
      <w:r w:rsidRPr="00803E7B">
        <w:rPr>
          <w:rFonts w:ascii="Calibri" w:hAnsi="Calibri"/>
          <w:b/>
          <w:color w:val="002060"/>
          <w:sz w:val="20"/>
          <w:szCs w:val="20"/>
        </w:rPr>
        <w:t>3:  Jugendgerechte Unterbringung und Betreuung für unbegleitete minderjährige Flüchtlinge nachhaltig und langfristig einrichten!</w:t>
      </w:r>
      <w:r w:rsidR="00CA79EC" w:rsidRPr="00803E7B">
        <w:rPr>
          <w:rFonts w:ascii="Calibri" w:hAnsi="Calibri"/>
          <w:b/>
          <w:color w:val="002060"/>
          <w:sz w:val="20"/>
          <w:szCs w:val="20"/>
        </w:rPr>
        <w:br/>
      </w:r>
    </w:p>
    <w:p w:rsidR="00947557" w:rsidRPr="00803E7B" w:rsidRDefault="0021596E" w:rsidP="00BB6C6D">
      <w:pPr>
        <w:spacing w:after="0" w:line="240" w:lineRule="auto"/>
        <w:rPr>
          <w:rFonts w:ascii="Calibri" w:hAnsi="Calibri"/>
          <w:color w:val="002060"/>
          <w:sz w:val="20"/>
          <w:szCs w:val="20"/>
        </w:rPr>
      </w:pPr>
      <w:r w:rsidRPr="00803E7B">
        <w:rPr>
          <w:rFonts w:ascii="Calibri" w:hAnsi="Calibri"/>
          <w:color w:val="002060"/>
          <w:sz w:val="20"/>
          <w:szCs w:val="20"/>
        </w:rPr>
        <w:t>Errichten Sie ein u</w:t>
      </w:r>
      <w:r w:rsidR="005008F6" w:rsidRPr="00803E7B">
        <w:rPr>
          <w:rFonts w:ascii="Calibri" w:hAnsi="Calibri"/>
          <w:color w:val="002060"/>
          <w:sz w:val="20"/>
          <w:szCs w:val="20"/>
        </w:rPr>
        <w:t>mfassendes</w:t>
      </w:r>
      <w:r w:rsidR="005008F6" w:rsidRPr="00803E7B">
        <w:rPr>
          <w:rFonts w:ascii="Calibri" w:hAnsi="Calibri"/>
          <w:b/>
          <w:color w:val="002060"/>
          <w:sz w:val="20"/>
          <w:szCs w:val="20"/>
        </w:rPr>
        <w:t xml:space="preserve"> Clearingverfahren</w:t>
      </w:r>
      <w:r w:rsidR="005008F6" w:rsidRPr="00803E7B">
        <w:rPr>
          <w:rFonts w:ascii="Calibri" w:hAnsi="Calibri"/>
          <w:color w:val="002060"/>
          <w:sz w:val="20"/>
          <w:szCs w:val="20"/>
        </w:rPr>
        <w:t xml:space="preserve"> für alle unbegleiteten minderjährigen Flüchtlinge, </w:t>
      </w:r>
      <w:r w:rsidR="00D47D74" w:rsidRPr="00803E7B">
        <w:rPr>
          <w:rFonts w:ascii="Calibri" w:hAnsi="Calibri"/>
          <w:color w:val="002060"/>
          <w:sz w:val="20"/>
          <w:szCs w:val="20"/>
        </w:rPr>
        <w:t xml:space="preserve">um </w:t>
      </w:r>
      <w:r w:rsidR="005008F6" w:rsidRPr="00803E7B">
        <w:rPr>
          <w:rFonts w:ascii="Calibri" w:hAnsi="Calibri"/>
          <w:color w:val="002060"/>
          <w:sz w:val="20"/>
          <w:szCs w:val="20"/>
        </w:rPr>
        <w:t>gravierende psychische Folgen, etwa die Reaktivierung von Traumata, der Betroffenen zu vermeiden</w:t>
      </w:r>
      <w:r w:rsidR="00D47D74" w:rsidRPr="00803E7B">
        <w:rPr>
          <w:rFonts w:ascii="Calibri" w:hAnsi="Calibri"/>
          <w:color w:val="002060"/>
          <w:sz w:val="20"/>
          <w:szCs w:val="20"/>
        </w:rPr>
        <w:t xml:space="preserve">! </w:t>
      </w:r>
      <w:r w:rsidR="00CB659B" w:rsidRPr="00803E7B">
        <w:rPr>
          <w:rFonts w:ascii="Calibri" w:hAnsi="Calibri"/>
          <w:color w:val="002060"/>
          <w:sz w:val="20"/>
          <w:szCs w:val="20"/>
        </w:rPr>
        <w:t xml:space="preserve">Gewährleisten Sie </w:t>
      </w:r>
      <w:r w:rsidR="00DA5268" w:rsidRPr="00803E7B">
        <w:rPr>
          <w:rFonts w:ascii="Calibri" w:hAnsi="Calibri"/>
          <w:color w:val="002060"/>
          <w:sz w:val="20"/>
          <w:szCs w:val="20"/>
        </w:rPr>
        <w:t xml:space="preserve">die Rechtsansprüche auf </w:t>
      </w:r>
      <w:r w:rsidR="005008F6" w:rsidRPr="00803E7B">
        <w:rPr>
          <w:rFonts w:ascii="Calibri" w:hAnsi="Calibri"/>
          <w:color w:val="002060"/>
          <w:sz w:val="20"/>
          <w:szCs w:val="20"/>
        </w:rPr>
        <w:t>angemessene Betreuungsschlüss</w:t>
      </w:r>
      <w:r w:rsidR="00D47D74" w:rsidRPr="00803E7B">
        <w:rPr>
          <w:rFonts w:ascii="Calibri" w:hAnsi="Calibri"/>
          <w:color w:val="002060"/>
          <w:sz w:val="20"/>
          <w:szCs w:val="20"/>
        </w:rPr>
        <w:t xml:space="preserve">el, qualifiziertes Personal und </w:t>
      </w:r>
      <w:r w:rsidR="005008F6" w:rsidRPr="00803E7B">
        <w:rPr>
          <w:rFonts w:ascii="Calibri" w:hAnsi="Calibri"/>
          <w:color w:val="002060"/>
          <w:sz w:val="20"/>
          <w:szCs w:val="20"/>
        </w:rPr>
        <w:t>Zugang zu Bildung, Ausbildung und Sprac</w:t>
      </w:r>
      <w:r w:rsidR="00CB659B" w:rsidRPr="00803E7B">
        <w:rPr>
          <w:rFonts w:ascii="Calibri" w:hAnsi="Calibri"/>
          <w:color w:val="002060"/>
          <w:sz w:val="20"/>
          <w:szCs w:val="20"/>
        </w:rPr>
        <w:t>herwerb der Jugendlichen.</w:t>
      </w:r>
    </w:p>
    <w:p w:rsidR="00D47D74" w:rsidRPr="00803E7B" w:rsidRDefault="00D47D74" w:rsidP="00BB6C6D">
      <w:pPr>
        <w:spacing w:after="0" w:line="240" w:lineRule="auto"/>
        <w:rPr>
          <w:rFonts w:ascii="Calibri" w:hAnsi="Calibri"/>
          <w:b/>
          <w:color w:val="002060"/>
          <w:sz w:val="10"/>
          <w:szCs w:val="10"/>
        </w:rPr>
      </w:pPr>
    </w:p>
    <w:p w:rsidR="005008F6" w:rsidRPr="00803E7B" w:rsidRDefault="005008F6" w:rsidP="00BB6C6D">
      <w:pPr>
        <w:spacing w:after="0" w:line="240" w:lineRule="auto"/>
        <w:rPr>
          <w:rFonts w:ascii="Calibri" w:hAnsi="Calibri"/>
          <w:color w:val="002060"/>
          <w:sz w:val="20"/>
          <w:szCs w:val="20"/>
        </w:rPr>
      </w:pPr>
      <w:r w:rsidRPr="00803E7B">
        <w:rPr>
          <w:rFonts w:ascii="Calibri" w:hAnsi="Calibri"/>
          <w:b/>
          <w:color w:val="002060"/>
          <w:sz w:val="20"/>
          <w:szCs w:val="20"/>
        </w:rPr>
        <w:t>Ermöglichen Sie</w:t>
      </w:r>
      <w:r w:rsidR="00947557" w:rsidRPr="00803E7B">
        <w:rPr>
          <w:rFonts w:ascii="Calibri" w:hAnsi="Calibri"/>
          <w:b/>
          <w:color w:val="002060"/>
          <w:sz w:val="20"/>
          <w:szCs w:val="20"/>
        </w:rPr>
        <w:t>:</w:t>
      </w:r>
    </w:p>
    <w:p w:rsidR="00947557" w:rsidRPr="00803E7B" w:rsidRDefault="00947557" w:rsidP="009E38E4">
      <w:pPr>
        <w:pStyle w:val="Listenabsatz"/>
        <w:numPr>
          <w:ilvl w:val="0"/>
          <w:numId w:val="2"/>
        </w:numPr>
        <w:ind w:hanging="170"/>
        <w:rPr>
          <w:rStyle w:val="Betont"/>
          <w:rFonts w:ascii="Calibri" w:hAnsi="Calibri"/>
          <w:b w:val="0"/>
          <w:bCs w:val="0"/>
          <w:color w:val="002060"/>
          <w:sz w:val="20"/>
          <w:szCs w:val="20"/>
        </w:rPr>
      </w:pPr>
      <w:r w:rsidRPr="00803E7B">
        <w:rPr>
          <w:rStyle w:val="Betont"/>
          <w:rFonts w:ascii="Calibri" w:hAnsi="Calibri"/>
          <w:b w:val="0"/>
          <w:color w:val="002060"/>
          <w:sz w:val="20"/>
          <w:szCs w:val="20"/>
        </w:rPr>
        <w:t>Unmittelbare Inobhutnahme aller UMF und jugendhilfegerechte Unterbringung</w:t>
      </w:r>
    </w:p>
    <w:p w:rsidR="00947557" w:rsidRPr="00803E7B" w:rsidRDefault="00947557" w:rsidP="009E38E4">
      <w:pPr>
        <w:pStyle w:val="Listenabsatz"/>
        <w:numPr>
          <w:ilvl w:val="0"/>
          <w:numId w:val="2"/>
        </w:numPr>
        <w:ind w:hanging="170"/>
        <w:rPr>
          <w:rStyle w:val="Betont"/>
          <w:rFonts w:ascii="Calibri" w:hAnsi="Calibri"/>
          <w:bCs w:val="0"/>
          <w:color w:val="002060"/>
          <w:sz w:val="20"/>
          <w:szCs w:val="20"/>
        </w:rPr>
      </w:pPr>
      <w:r w:rsidRPr="00803E7B">
        <w:rPr>
          <w:rStyle w:val="Betont"/>
          <w:rFonts w:ascii="Calibri" w:hAnsi="Calibri"/>
          <w:b w:val="0"/>
          <w:color w:val="002060"/>
          <w:sz w:val="20"/>
          <w:szCs w:val="20"/>
        </w:rPr>
        <w:t>sofortige bedarfsgerechte Beschulung für alle UMF</w:t>
      </w:r>
    </w:p>
    <w:p w:rsidR="00947557" w:rsidRPr="00803E7B" w:rsidRDefault="00947557" w:rsidP="009E38E4">
      <w:pPr>
        <w:pStyle w:val="Listenabsatz"/>
        <w:numPr>
          <w:ilvl w:val="0"/>
          <w:numId w:val="2"/>
        </w:numPr>
        <w:ind w:hanging="170"/>
        <w:rPr>
          <w:rFonts w:ascii="Calibri" w:hAnsi="Calibri"/>
          <w:b/>
          <w:color w:val="002060"/>
          <w:sz w:val="20"/>
          <w:szCs w:val="20"/>
        </w:rPr>
      </w:pPr>
      <w:r w:rsidRPr="00803E7B">
        <w:rPr>
          <w:rFonts w:ascii="Calibri" w:hAnsi="Calibri"/>
          <w:color w:val="002060"/>
          <w:sz w:val="20"/>
          <w:szCs w:val="20"/>
        </w:rPr>
        <w:t>individualpsychologische Förder- und H</w:t>
      </w:r>
      <w:r w:rsidR="007C000E" w:rsidRPr="00803E7B">
        <w:rPr>
          <w:rFonts w:ascii="Calibri" w:hAnsi="Calibri"/>
          <w:color w:val="002060"/>
          <w:sz w:val="20"/>
          <w:szCs w:val="20"/>
        </w:rPr>
        <w:t>ilfeplanung, einzelfallbezogene</w:t>
      </w:r>
      <w:r w:rsidRPr="00803E7B">
        <w:rPr>
          <w:rFonts w:ascii="Calibri" w:hAnsi="Calibri"/>
          <w:color w:val="002060"/>
          <w:sz w:val="20"/>
          <w:szCs w:val="20"/>
        </w:rPr>
        <w:t xml:space="preserve"> Hilfen (flex</w:t>
      </w:r>
      <w:r w:rsidR="00D47D74" w:rsidRPr="00803E7B">
        <w:rPr>
          <w:rFonts w:ascii="Calibri" w:hAnsi="Calibri"/>
          <w:color w:val="002060"/>
          <w:sz w:val="20"/>
          <w:szCs w:val="20"/>
        </w:rPr>
        <w:t xml:space="preserve">ibel und bedarfsgerecht) </w:t>
      </w:r>
      <w:r w:rsidR="00CA79EC" w:rsidRPr="00803E7B">
        <w:rPr>
          <w:rFonts w:ascii="Calibri" w:hAnsi="Calibri"/>
          <w:color w:val="002060"/>
          <w:sz w:val="20"/>
          <w:szCs w:val="20"/>
        </w:rPr>
        <w:t>und adäquat</w:t>
      </w:r>
      <w:r w:rsidRPr="00803E7B">
        <w:rPr>
          <w:rFonts w:ascii="Calibri" w:hAnsi="Calibri"/>
          <w:color w:val="002060"/>
          <w:sz w:val="20"/>
          <w:szCs w:val="20"/>
        </w:rPr>
        <w:t xml:space="preserve"> ausgestattete Angebote</w:t>
      </w:r>
    </w:p>
    <w:p w:rsidR="005008F6" w:rsidRPr="00803E7B" w:rsidRDefault="00BA5DFB" w:rsidP="009E38E4">
      <w:pPr>
        <w:pStyle w:val="Listenabsatz"/>
        <w:numPr>
          <w:ilvl w:val="0"/>
          <w:numId w:val="2"/>
        </w:numPr>
        <w:ind w:hanging="170"/>
        <w:rPr>
          <w:rFonts w:ascii="Calibri" w:hAnsi="Calibri"/>
          <w:b/>
          <w:color w:val="002060"/>
          <w:sz w:val="20"/>
          <w:szCs w:val="20"/>
        </w:rPr>
      </w:pPr>
      <w:r w:rsidRPr="00803E7B">
        <w:rPr>
          <w:rFonts w:ascii="Calibri" w:hAnsi="Calibri"/>
          <w:color w:val="002060"/>
          <w:sz w:val="20"/>
          <w:szCs w:val="20"/>
        </w:rPr>
        <w:t>adäquate</w:t>
      </w:r>
      <w:r w:rsidR="005008F6" w:rsidRPr="00803E7B">
        <w:rPr>
          <w:rFonts w:ascii="Calibri" w:hAnsi="Calibri"/>
          <w:color w:val="002060"/>
          <w:sz w:val="20"/>
          <w:szCs w:val="20"/>
        </w:rPr>
        <w:t xml:space="preserve"> personel</w:t>
      </w:r>
      <w:r w:rsidR="00CA79EC" w:rsidRPr="00803E7B">
        <w:rPr>
          <w:rFonts w:ascii="Calibri" w:hAnsi="Calibri"/>
          <w:color w:val="002060"/>
          <w:sz w:val="20"/>
          <w:szCs w:val="20"/>
        </w:rPr>
        <w:t>le, finanzielle Ausstattung von unabhängigen aufentha</w:t>
      </w:r>
      <w:r w:rsidR="00D47D74" w:rsidRPr="00803E7B">
        <w:rPr>
          <w:rFonts w:ascii="Calibri" w:hAnsi="Calibri"/>
          <w:color w:val="002060"/>
          <w:sz w:val="20"/>
          <w:szCs w:val="20"/>
        </w:rPr>
        <w:t xml:space="preserve">ltsrechtlichen Beratungsstellen </w:t>
      </w:r>
      <w:r w:rsidR="00CA79EC" w:rsidRPr="00803E7B">
        <w:rPr>
          <w:rFonts w:ascii="Calibri" w:hAnsi="Calibri"/>
          <w:color w:val="002060"/>
          <w:sz w:val="20"/>
          <w:szCs w:val="20"/>
        </w:rPr>
        <w:t>und therapeutischen Einrichtungen, wie REFUGIO</w:t>
      </w:r>
    </w:p>
    <w:p w:rsidR="005008F6" w:rsidRPr="00803E7B" w:rsidRDefault="00F9574B" w:rsidP="009E38E4">
      <w:pPr>
        <w:pStyle w:val="Listenabsatz"/>
        <w:numPr>
          <w:ilvl w:val="0"/>
          <w:numId w:val="2"/>
        </w:numPr>
        <w:ind w:hanging="170"/>
        <w:rPr>
          <w:rFonts w:ascii="Calibri" w:hAnsi="Calibri"/>
          <w:color w:val="002060"/>
          <w:sz w:val="20"/>
          <w:szCs w:val="20"/>
        </w:rPr>
      </w:pPr>
      <w:r w:rsidRPr="00803E7B">
        <w:rPr>
          <w:rFonts w:ascii="Calibri" w:hAnsi="Calibri"/>
          <w:color w:val="002060"/>
          <w:sz w:val="20"/>
          <w:szCs w:val="20"/>
        </w:rPr>
        <w:t>bessere</w:t>
      </w:r>
      <w:r w:rsidR="005008F6" w:rsidRPr="00803E7B">
        <w:rPr>
          <w:rFonts w:ascii="Calibri" w:hAnsi="Calibri"/>
          <w:color w:val="002060"/>
          <w:sz w:val="20"/>
          <w:szCs w:val="20"/>
        </w:rPr>
        <w:t xml:space="preserve"> aufenthaltsrechtlichen Perspektiven und vernünft</w:t>
      </w:r>
      <w:r w:rsidRPr="00803E7B">
        <w:rPr>
          <w:rFonts w:ascii="Calibri" w:hAnsi="Calibri"/>
          <w:color w:val="002060"/>
          <w:sz w:val="20"/>
          <w:szCs w:val="20"/>
        </w:rPr>
        <w:t>ige Bildungskonzepte</w:t>
      </w:r>
      <w:r w:rsidR="007C11D0" w:rsidRPr="00803E7B">
        <w:rPr>
          <w:rFonts w:ascii="Calibri" w:hAnsi="Calibri"/>
          <w:color w:val="002060"/>
          <w:sz w:val="20"/>
          <w:szCs w:val="20"/>
        </w:rPr>
        <w:t xml:space="preserve"> für alle</w:t>
      </w:r>
    </w:p>
    <w:p w:rsidR="00947557" w:rsidRPr="00803E7B" w:rsidRDefault="00947557" w:rsidP="009E38E4">
      <w:pPr>
        <w:pStyle w:val="Listenabsatz"/>
        <w:numPr>
          <w:ilvl w:val="0"/>
          <w:numId w:val="2"/>
        </w:numPr>
        <w:ind w:hanging="170"/>
        <w:rPr>
          <w:rStyle w:val="Betont"/>
          <w:rFonts w:ascii="Calibri" w:hAnsi="Calibri"/>
          <w:bCs w:val="0"/>
          <w:color w:val="002060"/>
          <w:sz w:val="20"/>
          <w:szCs w:val="20"/>
        </w:rPr>
      </w:pPr>
      <w:r w:rsidRPr="00803E7B">
        <w:rPr>
          <w:rStyle w:val="Betont"/>
          <w:rFonts w:ascii="Calibri" w:hAnsi="Calibri"/>
          <w:b w:val="0"/>
          <w:color w:val="002060"/>
          <w:sz w:val="20"/>
          <w:szCs w:val="20"/>
        </w:rPr>
        <w:t xml:space="preserve">Schaffung von ausreichendem </w:t>
      </w:r>
      <w:r w:rsidR="00CA79EC" w:rsidRPr="00803E7B">
        <w:rPr>
          <w:rStyle w:val="Betont"/>
          <w:rFonts w:ascii="Calibri" w:hAnsi="Calibri"/>
          <w:b w:val="0"/>
          <w:color w:val="002060"/>
          <w:sz w:val="20"/>
          <w:szCs w:val="20"/>
        </w:rPr>
        <w:t xml:space="preserve">jugendgerechtem </w:t>
      </w:r>
      <w:r w:rsidRPr="00803E7B">
        <w:rPr>
          <w:rStyle w:val="Betont"/>
          <w:rFonts w:ascii="Calibri" w:hAnsi="Calibri"/>
          <w:b w:val="0"/>
          <w:color w:val="002060"/>
          <w:sz w:val="20"/>
          <w:szCs w:val="20"/>
        </w:rPr>
        <w:t>Wohnraum</w:t>
      </w:r>
    </w:p>
    <w:p w:rsidR="001B46B0" w:rsidRPr="00803E7B" w:rsidRDefault="001B46B0" w:rsidP="009E38E4">
      <w:pPr>
        <w:pStyle w:val="Listenabsatz"/>
        <w:numPr>
          <w:ilvl w:val="0"/>
          <w:numId w:val="2"/>
        </w:numPr>
        <w:ind w:hanging="170"/>
        <w:rPr>
          <w:rFonts w:ascii="Calibri" w:hAnsi="Calibri"/>
          <w:color w:val="002060"/>
          <w:sz w:val="20"/>
          <w:szCs w:val="20"/>
        </w:rPr>
      </w:pPr>
      <w:r w:rsidRPr="00803E7B">
        <w:rPr>
          <w:rFonts w:ascii="Calibri" w:hAnsi="Calibri"/>
          <w:color w:val="002060"/>
          <w:sz w:val="20"/>
          <w:szCs w:val="20"/>
        </w:rPr>
        <w:t>Schlüsselfunktionen nicht mit Ehrenamtlichen zu besetzen</w:t>
      </w:r>
    </w:p>
    <w:p w:rsidR="001B46B0" w:rsidRPr="00803E7B" w:rsidRDefault="001B46B0" w:rsidP="009E38E4">
      <w:pPr>
        <w:pStyle w:val="Listenabsatz"/>
        <w:numPr>
          <w:ilvl w:val="0"/>
          <w:numId w:val="2"/>
        </w:numPr>
        <w:ind w:hanging="170"/>
        <w:rPr>
          <w:rStyle w:val="Betont"/>
          <w:rFonts w:ascii="Calibri" w:hAnsi="Calibri"/>
          <w:b w:val="0"/>
          <w:bCs w:val="0"/>
          <w:color w:val="002060"/>
          <w:sz w:val="20"/>
          <w:szCs w:val="20"/>
        </w:rPr>
      </w:pPr>
      <w:r w:rsidRPr="00803E7B">
        <w:rPr>
          <w:rFonts w:ascii="Calibri" w:hAnsi="Calibri"/>
          <w:color w:val="002060"/>
          <w:sz w:val="20"/>
          <w:szCs w:val="20"/>
        </w:rPr>
        <w:t>geschlechtsspezifische Angebote für unbegleitete minderjährige Flüchtlinge</w:t>
      </w:r>
    </w:p>
    <w:p w:rsidR="00CA79EC" w:rsidRPr="00803E7B" w:rsidRDefault="00CA79EC" w:rsidP="009E38E4">
      <w:pPr>
        <w:pStyle w:val="Listenabsatz"/>
        <w:numPr>
          <w:ilvl w:val="0"/>
          <w:numId w:val="2"/>
        </w:numPr>
        <w:ind w:hanging="170"/>
        <w:rPr>
          <w:rFonts w:ascii="Calibri" w:hAnsi="Calibri"/>
          <w:color w:val="002060"/>
          <w:sz w:val="20"/>
          <w:szCs w:val="20"/>
        </w:rPr>
      </w:pPr>
      <w:r w:rsidRPr="00803E7B">
        <w:rPr>
          <w:rFonts w:ascii="Calibri" w:hAnsi="Calibri"/>
          <w:color w:val="002060"/>
          <w:sz w:val="20"/>
          <w:szCs w:val="20"/>
        </w:rPr>
        <w:t>Schaffung von institutioneller Förderung spezialisierter Freizeitangebote für junge Geflüchtete</w:t>
      </w:r>
    </w:p>
    <w:p w:rsidR="0021596E" w:rsidRPr="00803E7B" w:rsidRDefault="00CA79EC" w:rsidP="009E38E4">
      <w:pPr>
        <w:pStyle w:val="Listenabsatz"/>
        <w:numPr>
          <w:ilvl w:val="0"/>
          <w:numId w:val="2"/>
        </w:numPr>
        <w:ind w:hanging="170"/>
        <w:rPr>
          <w:rFonts w:ascii="Calibri" w:hAnsi="Calibri"/>
          <w:color w:val="002060"/>
          <w:sz w:val="20"/>
          <w:szCs w:val="20"/>
        </w:rPr>
      </w:pPr>
      <w:r w:rsidRPr="00803E7B">
        <w:rPr>
          <w:rFonts w:ascii="Calibri" w:hAnsi="Calibri"/>
          <w:color w:val="002060"/>
          <w:sz w:val="20"/>
          <w:szCs w:val="20"/>
        </w:rPr>
        <w:t xml:space="preserve">Qualitätssicherung </w:t>
      </w:r>
      <w:r w:rsidR="0021596E" w:rsidRPr="00803E7B">
        <w:rPr>
          <w:rFonts w:ascii="Calibri" w:hAnsi="Calibri"/>
          <w:color w:val="002060"/>
          <w:sz w:val="20"/>
          <w:szCs w:val="20"/>
        </w:rPr>
        <w:t>der Arbeit und der Profession in der und fü</w:t>
      </w:r>
      <w:r w:rsidR="00D47D74" w:rsidRPr="00803E7B">
        <w:rPr>
          <w:rFonts w:ascii="Calibri" w:hAnsi="Calibri"/>
          <w:color w:val="002060"/>
          <w:sz w:val="20"/>
          <w:szCs w:val="20"/>
        </w:rPr>
        <w:t xml:space="preserve">r die Arbeit mit minderjährigen </w:t>
      </w:r>
      <w:r w:rsidR="0021596E" w:rsidRPr="00803E7B">
        <w:rPr>
          <w:rFonts w:ascii="Calibri" w:hAnsi="Calibri"/>
          <w:color w:val="002060"/>
          <w:sz w:val="20"/>
          <w:szCs w:val="20"/>
        </w:rPr>
        <w:t>unbegleiteten Flüchtlingen</w:t>
      </w:r>
    </w:p>
    <w:p w:rsidR="005008F6" w:rsidRPr="00803E7B" w:rsidRDefault="007C000E" w:rsidP="009E38E4">
      <w:pPr>
        <w:pStyle w:val="Listenabsatz"/>
        <w:numPr>
          <w:ilvl w:val="0"/>
          <w:numId w:val="2"/>
        </w:numPr>
        <w:ind w:hanging="170"/>
        <w:rPr>
          <w:rFonts w:ascii="Calibri" w:hAnsi="Calibri"/>
          <w:color w:val="002060"/>
          <w:sz w:val="20"/>
          <w:szCs w:val="20"/>
        </w:rPr>
      </w:pPr>
      <w:r w:rsidRPr="00803E7B">
        <w:rPr>
          <w:rFonts w:ascii="Calibri" w:hAnsi="Calibri"/>
          <w:color w:val="002060"/>
          <w:sz w:val="20"/>
          <w:szCs w:val="20"/>
        </w:rPr>
        <w:t xml:space="preserve">mittel- und </w:t>
      </w:r>
      <w:r w:rsidR="00D47D74" w:rsidRPr="00803E7B">
        <w:rPr>
          <w:rFonts w:ascii="Calibri" w:hAnsi="Calibri"/>
          <w:color w:val="002060"/>
          <w:sz w:val="20"/>
          <w:szCs w:val="20"/>
        </w:rPr>
        <w:t>l</w:t>
      </w:r>
      <w:r w:rsidR="00CA79EC" w:rsidRPr="00803E7B">
        <w:rPr>
          <w:rFonts w:ascii="Calibri" w:hAnsi="Calibri"/>
          <w:color w:val="002060"/>
          <w:sz w:val="20"/>
          <w:szCs w:val="20"/>
        </w:rPr>
        <w:t>angfristige Planung auf der Grundlage des zu erstellenden Berichts zu</w:t>
      </w:r>
      <w:r w:rsidR="00BA150A" w:rsidRPr="00803E7B">
        <w:rPr>
          <w:rFonts w:ascii="Calibri" w:hAnsi="Calibri"/>
          <w:color w:val="002060"/>
          <w:sz w:val="20"/>
          <w:szCs w:val="20"/>
        </w:rPr>
        <w:t xml:space="preserve">r Lage der Jugendlichen im Land </w:t>
      </w:r>
      <w:r w:rsidR="00CA79EC" w:rsidRPr="00803E7B">
        <w:rPr>
          <w:rFonts w:ascii="Calibri" w:hAnsi="Calibri"/>
          <w:color w:val="002060"/>
          <w:sz w:val="20"/>
          <w:szCs w:val="20"/>
        </w:rPr>
        <w:t>Bremen</w:t>
      </w:r>
    </w:p>
    <w:p w:rsidR="00E56973" w:rsidRPr="00803E7B" w:rsidRDefault="00E56973" w:rsidP="00BB6C6D">
      <w:pPr>
        <w:spacing w:after="0" w:line="240" w:lineRule="auto"/>
        <w:rPr>
          <w:rFonts w:ascii="Calibri" w:hAnsi="Calibri"/>
          <w:color w:val="002060"/>
          <w:sz w:val="10"/>
          <w:szCs w:val="10"/>
        </w:rPr>
      </w:pPr>
    </w:p>
    <w:p w:rsidR="00BA150A" w:rsidRPr="00803E7B" w:rsidRDefault="009E38E4" w:rsidP="009E38E4">
      <w:pPr>
        <w:spacing w:after="0" w:line="240" w:lineRule="auto"/>
        <w:rPr>
          <w:rFonts w:ascii="Calibri" w:hAnsi="Calibri"/>
          <w:color w:val="002060"/>
          <w:sz w:val="20"/>
          <w:szCs w:val="20"/>
        </w:rPr>
      </w:pPr>
      <w:r w:rsidRPr="00803E7B">
        <w:rPr>
          <w:rFonts w:ascii="Calibri" w:hAnsi="Calibri"/>
          <w:color w:val="002060"/>
          <w:sz w:val="20"/>
          <w:szCs w:val="20"/>
        </w:rPr>
        <w:t xml:space="preserve">Bremen, </w:t>
      </w:r>
      <w:r w:rsidR="00DA021F" w:rsidRPr="00803E7B">
        <w:rPr>
          <w:rFonts w:ascii="Calibri" w:hAnsi="Calibri"/>
          <w:color w:val="002060"/>
          <w:sz w:val="20"/>
          <w:szCs w:val="20"/>
        </w:rPr>
        <w:t xml:space="preserve">30.06.2015 </w:t>
      </w:r>
    </w:p>
    <w:p w:rsidR="00803E7B" w:rsidRPr="007E37DF" w:rsidRDefault="00803E7B" w:rsidP="009E38E4">
      <w:pPr>
        <w:spacing w:after="0" w:line="240" w:lineRule="auto"/>
        <w:rPr>
          <w:rFonts w:ascii="Calibri" w:hAnsi="Calibri"/>
          <w:b/>
          <w:color w:val="002060"/>
        </w:rPr>
      </w:pPr>
    </w:p>
    <w:p w:rsidR="00BA150A" w:rsidRPr="00803E7B" w:rsidRDefault="00695F76" w:rsidP="00EB7FA3">
      <w:pPr>
        <w:shd w:val="pct10" w:color="auto" w:fill="auto"/>
        <w:spacing w:after="0" w:line="240" w:lineRule="auto"/>
        <w:rPr>
          <w:rFonts w:ascii="Calibri" w:hAnsi="Calibri"/>
          <w:color w:val="002060"/>
          <w:sz w:val="20"/>
          <w:szCs w:val="20"/>
        </w:rPr>
      </w:pPr>
      <w:proofErr w:type="spellStart"/>
      <w:r w:rsidRPr="00803E7B">
        <w:rPr>
          <w:rFonts w:ascii="Calibri" w:hAnsi="Calibri"/>
          <w:b/>
          <w:color w:val="002060"/>
          <w:sz w:val="20"/>
          <w:szCs w:val="20"/>
        </w:rPr>
        <w:t>Erstunterzeich</w:t>
      </w:r>
      <w:r w:rsidR="00D47D74" w:rsidRPr="00803E7B">
        <w:rPr>
          <w:rFonts w:ascii="Calibri" w:hAnsi="Calibri"/>
          <w:b/>
          <w:color w:val="002060"/>
          <w:sz w:val="20"/>
          <w:szCs w:val="20"/>
        </w:rPr>
        <w:t>n</w:t>
      </w:r>
      <w:r w:rsidRPr="00803E7B">
        <w:rPr>
          <w:rFonts w:ascii="Calibri" w:hAnsi="Calibri"/>
          <w:b/>
          <w:color w:val="002060"/>
          <w:sz w:val="20"/>
          <w:szCs w:val="20"/>
        </w:rPr>
        <w:t>erInnen</w:t>
      </w:r>
      <w:proofErr w:type="spellEnd"/>
      <w:r w:rsidRPr="00803E7B">
        <w:rPr>
          <w:rFonts w:ascii="Calibri" w:hAnsi="Calibri"/>
          <w:b/>
          <w:color w:val="002060"/>
          <w:sz w:val="20"/>
          <w:szCs w:val="20"/>
        </w:rPr>
        <w:t>:</w:t>
      </w:r>
      <w:r w:rsidR="00BB6C6D" w:rsidRPr="00803E7B">
        <w:rPr>
          <w:rFonts w:ascii="Calibri" w:hAnsi="Calibri"/>
          <w:color w:val="002060"/>
          <w:sz w:val="20"/>
          <w:szCs w:val="20"/>
        </w:rPr>
        <w:t xml:space="preserve"> </w:t>
      </w:r>
    </w:p>
    <w:p w:rsidR="002B7AE7" w:rsidRPr="00803E7B" w:rsidRDefault="009E38E4" w:rsidP="009E38E4">
      <w:pPr>
        <w:spacing w:after="0" w:line="240" w:lineRule="auto"/>
        <w:rPr>
          <w:rFonts w:ascii="Calibri" w:hAnsi="Calibri"/>
          <w:color w:val="140185"/>
          <w:sz w:val="18"/>
          <w:szCs w:val="18"/>
        </w:rPr>
      </w:pPr>
      <w:r w:rsidRPr="00803E7B">
        <w:rPr>
          <w:rFonts w:ascii="Calibri" w:hAnsi="Calibri"/>
          <w:color w:val="002060"/>
          <w:sz w:val="18"/>
          <w:szCs w:val="18"/>
        </w:rPr>
        <w:t xml:space="preserve">Arbeitskreis </w:t>
      </w:r>
      <w:r w:rsidR="00695F76" w:rsidRPr="00803E7B">
        <w:rPr>
          <w:rFonts w:ascii="Calibri" w:hAnsi="Calibri"/>
          <w:color w:val="002060"/>
          <w:sz w:val="18"/>
          <w:szCs w:val="18"/>
        </w:rPr>
        <w:t>kritische Soziale Arbeit (AKS)</w:t>
      </w:r>
      <w:r w:rsidR="00E56973" w:rsidRPr="00803E7B">
        <w:rPr>
          <w:rFonts w:ascii="Calibri" w:hAnsi="Calibri"/>
          <w:color w:val="002060"/>
          <w:sz w:val="18"/>
          <w:szCs w:val="18"/>
        </w:rPr>
        <w:t xml:space="preserve">, </w:t>
      </w:r>
      <w:r w:rsidR="00695F76" w:rsidRPr="00803E7B">
        <w:rPr>
          <w:rFonts w:ascii="Calibri" w:hAnsi="Calibri"/>
          <w:color w:val="002060"/>
          <w:sz w:val="18"/>
          <w:szCs w:val="18"/>
        </w:rPr>
        <w:t>Flüchtlingsrat Bremen</w:t>
      </w:r>
      <w:r w:rsidR="00E56973" w:rsidRPr="00803E7B">
        <w:rPr>
          <w:rFonts w:ascii="Calibri" w:hAnsi="Calibri"/>
          <w:color w:val="002060"/>
          <w:sz w:val="18"/>
          <w:szCs w:val="18"/>
        </w:rPr>
        <w:t>, Bremer Bündnis Soziale Arbeit</w:t>
      </w:r>
      <w:r w:rsidRPr="00803E7B">
        <w:rPr>
          <w:rFonts w:ascii="Calibri" w:hAnsi="Calibri"/>
          <w:color w:val="002060"/>
          <w:sz w:val="18"/>
          <w:szCs w:val="18"/>
        </w:rPr>
        <w:t xml:space="preserve"> (BBSA)</w:t>
      </w:r>
      <w:r w:rsidR="00BA150A" w:rsidRPr="00803E7B">
        <w:rPr>
          <w:rFonts w:ascii="Calibri" w:hAnsi="Calibri"/>
          <w:color w:val="002060"/>
          <w:sz w:val="18"/>
          <w:szCs w:val="18"/>
        </w:rPr>
        <w:t xml:space="preserve">, </w:t>
      </w:r>
      <w:proofErr w:type="spellStart"/>
      <w:r w:rsidRPr="00803E7B">
        <w:rPr>
          <w:rFonts w:ascii="Calibri" w:hAnsi="Calibri"/>
          <w:color w:val="002060"/>
          <w:sz w:val="18"/>
          <w:szCs w:val="18"/>
        </w:rPr>
        <w:t>effect</w:t>
      </w:r>
      <w:proofErr w:type="spellEnd"/>
      <w:r w:rsidRPr="00803E7B">
        <w:rPr>
          <w:rFonts w:ascii="Calibri" w:hAnsi="Calibri"/>
          <w:color w:val="002060"/>
          <w:sz w:val="18"/>
          <w:szCs w:val="18"/>
        </w:rPr>
        <w:t xml:space="preserve"> </w:t>
      </w:r>
      <w:proofErr w:type="spellStart"/>
      <w:r w:rsidRPr="00803E7B">
        <w:rPr>
          <w:rFonts w:ascii="Calibri" w:hAnsi="Calibri"/>
          <w:color w:val="002060"/>
          <w:sz w:val="18"/>
          <w:szCs w:val="18"/>
        </w:rPr>
        <w:t>gGmbh</w:t>
      </w:r>
      <w:proofErr w:type="spellEnd"/>
      <w:r w:rsidRPr="00803E7B">
        <w:rPr>
          <w:rFonts w:ascii="Calibri" w:hAnsi="Calibri"/>
          <w:color w:val="002060"/>
          <w:sz w:val="18"/>
          <w:szCs w:val="18"/>
        </w:rPr>
        <w:t xml:space="preserve">, Fluchtraum Bremen e.V., Flüchtlingsinitiative Bremen e.V., </w:t>
      </w:r>
      <w:r w:rsidR="00D26F0B" w:rsidRPr="00D26F0B">
        <w:rPr>
          <w:rFonts w:ascii="Calibri" w:hAnsi="Calibri"/>
          <w:color w:val="002060"/>
          <w:sz w:val="18"/>
          <w:szCs w:val="18"/>
        </w:rPr>
        <w:t>Bremer Institut für Soziale Arbeit und Entwicklung (BISA+E)</w:t>
      </w:r>
      <w:r w:rsidR="00D26F0B">
        <w:rPr>
          <w:rFonts w:ascii="Calibri" w:hAnsi="Calibri"/>
          <w:color w:val="002060"/>
          <w:sz w:val="18"/>
          <w:szCs w:val="18"/>
        </w:rPr>
        <w:t xml:space="preserve">, </w:t>
      </w:r>
      <w:r w:rsidRPr="00803E7B">
        <w:rPr>
          <w:rFonts w:ascii="Calibri" w:hAnsi="Calibri"/>
          <w:color w:val="002060"/>
          <w:sz w:val="18"/>
          <w:szCs w:val="18"/>
        </w:rPr>
        <w:t>FB 12 der Universität Bremen (Erziehungs- und Bildungswissenschaften), BDP Bremen / Niedersachsen, Grüne Jugend Bremen, Jugendhaus Buchte, Naturfreundejugend Bremen, BUMF (Bundesfachverband unbegleitete minderjährige Flüchtlinge), Flüchtlingsrat Hamburg, Landesarbeitsgemeinschaft Schulsozialarbeit Bremen e.V., Dr. phil. Reyhan Sahin (Linguistik, Gender und Islam Studies, Stipendiatin der Gerda Henkel Stiftung), Hans-Bredow-Institut, Asien-Afrika-Institut (Flügel Ost) der Universität Hamburg, Studiengang Soziale Arbeit der Hochschule Bremen, GEW-Bremen, DGB Jugend Bremen</w:t>
      </w:r>
      <w:r w:rsidR="00E608FB">
        <w:rPr>
          <w:rFonts w:ascii="Calibri" w:hAnsi="Calibri"/>
          <w:color w:val="002060"/>
          <w:sz w:val="18"/>
          <w:szCs w:val="18"/>
        </w:rPr>
        <w:t>-Elbe-Weser,  DIE LINKE Bremen,</w:t>
      </w:r>
      <w:r w:rsidRPr="00803E7B">
        <w:rPr>
          <w:rFonts w:ascii="Calibri" w:hAnsi="Calibri"/>
          <w:color w:val="002060"/>
          <w:sz w:val="18"/>
          <w:szCs w:val="18"/>
        </w:rPr>
        <w:t xml:space="preserve"> Kriminalpolitischer Arbeitskreis Bremen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xml:space="preserve">),  </w:t>
      </w:r>
      <w:proofErr w:type="spellStart"/>
      <w:r w:rsidRPr="00803E7B">
        <w:rPr>
          <w:rFonts w:ascii="Calibri" w:hAnsi="Calibri"/>
          <w:color w:val="002060"/>
          <w:sz w:val="18"/>
          <w:szCs w:val="18"/>
        </w:rPr>
        <w:t>Blockupy</w:t>
      </w:r>
      <w:proofErr w:type="spellEnd"/>
      <w:r w:rsidRPr="00803E7B">
        <w:rPr>
          <w:rFonts w:ascii="Calibri" w:hAnsi="Calibri"/>
          <w:color w:val="002060"/>
          <w:sz w:val="18"/>
          <w:szCs w:val="18"/>
        </w:rPr>
        <w:t xml:space="preserve"> Bremen, Verein für Innere Mission Bremen, Forschungsverbund „Konstellationen von Zwang und Gewalt in stationären Hilfesettings“ an der Universität Duisburg-Essen-Fakultät für Bildungswissenschaften, Flüchtlingsrat NRW, </w:t>
      </w:r>
      <w:r w:rsidR="00E608FB">
        <w:rPr>
          <w:rFonts w:ascii="Calibri" w:hAnsi="Calibri"/>
          <w:color w:val="002060"/>
          <w:sz w:val="18"/>
          <w:szCs w:val="18"/>
        </w:rPr>
        <w:t xml:space="preserve">Flüchtlingsrat Sachsen-Anhalt, </w:t>
      </w:r>
      <w:r w:rsidR="002A5AB5" w:rsidRPr="00803E7B">
        <w:rPr>
          <w:rFonts w:ascii="Calibri" w:hAnsi="Calibri"/>
          <w:color w:val="002060"/>
          <w:sz w:val="18"/>
          <w:szCs w:val="18"/>
        </w:rPr>
        <w:t xml:space="preserve">Bremer Friedensforum, </w:t>
      </w:r>
      <w:r w:rsidRPr="00803E7B">
        <w:rPr>
          <w:rFonts w:ascii="Calibri" w:hAnsi="Calibri"/>
          <w:color w:val="002060"/>
          <w:sz w:val="18"/>
          <w:szCs w:val="18"/>
        </w:rPr>
        <w:t>Verein für Rechtshilfe im Justizvollzug des Landes Bremen e.V., Strafvollzugsarchiv FH Dortmund</w:t>
      </w:r>
    </w:p>
    <w:p w:rsidR="00BA150A" w:rsidRPr="00477764" w:rsidRDefault="00BA150A" w:rsidP="009E38E4">
      <w:pPr>
        <w:spacing w:after="0" w:line="240" w:lineRule="auto"/>
        <w:rPr>
          <w:rFonts w:ascii="Calibri" w:hAnsi="Calibri"/>
          <w:color w:val="002060"/>
          <w:sz w:val="10"/>
          <w:szCs w:val="10"/>
        </w:rPr>
      </w:pPr>
    </w:p>
    <w:p w:rsidR="00BA150A" w:rsidRPr="00803E7B" w:rsidRDefault="00BA150A" w:rsidP="00EB7FA3">
      <w:pPr>
        <w:shd w:val="pct10" w:color="auto" w:fill="auto"/>
        <w:spacing w:after="0" w:line="240" w:lineRule="auto"/>
        <w:rPr>
          <w:rFonts w:ascii="Calibri" w:hAnsi="Calibri"/>
          <w:color w:val="002060"/>
          <w:sz w:val="20"/>
          <w:szCs w:val="20"/>
        </w:rPr>
      </w:pPr>
      <w:r w:rsidRPr="00803E7B">
        <w:rPr>
          <w:rFonts w:ascii="Calibri" w:hAnsi="Calibri"/>
          <w:b/>
          <w:color w:val="002060"/>
          <w:sz w:val="20"/>
          <w:szCs w:val="20"/>
        </w:rPr>
        <w:t>Einzelpersonen:</w:t>
      </w:r>
      <w:r w:rsidRPr="00803E7B">
        <w:rPr>
          <w:rFonts w:ascii="Calibri" w:hAnsi="Calibri"/>
          <w:color w:val="002060"/>
          <w:sz w:val="20"/>
          <w:szCs w:val="20"/>
        </w:rPr>
        <w:t xml:space="preserve"> </w:t>
      </w:r>
    </w:p>
    <w:p w:rsidR="00BA150A" w:rsidRPr="00803E7B" w:rsidRDefault="00BA150A" w:rsidP="009E38E4">
      <w:pPr>
        <w:spacing w:after="0" w:line="240" w:lineRule="auto"/>
        <w:rPr>
          <w:rFonts w:ascii="Calibri" w:hAnsi="Calibri"/>
          <w:color w:val="002060"/>
          <w:sz w:val="18"/>
          <w:szCs w:val="18"/>
        </w:rPr>
      </w:pPr>
      <w:r w:rsidRPr="00803E7B">
        <w:rPr>
          <w:color w:val="002060"/>
          <w:sz w:val="18"/>
          <w:szCs w:val="18"/>
        </w:rPr>
        <w:t>Olaf Emig</w:t>
      </w:r>
      <w:r w:rsidR="00D26F0B">
        <w:rPr>
          <w:color w:val="002060"/>
          <w:sz w:val="18"/>
          <w:szCs w:val="18"/>
        </w:rPr>
        <w:t xml:space="preserve"> </w:t>
      </w:r>
      <w:r w:rsidR="00D26F0B" w:rsidRPr="00D26F0B">
        <w:rPr>
          <w:color w:val="002060"/>
          <w:sz w:val="18"/>
          <w:szCs w:val="18"/>
        </w:rPr>
        <w:t>(Sozialarbeiter + Dipl. Kriminologe)</w:t>
      </w:r>
      <w:r w:rsidRPr="00803E7B">
        <w:rPr>
          <w:rFonts w:ascii="Calibri" w:hAnsi="Calibri"/>
          <w:color w:val="002060"/>
          <w:sz w:val="18"/>
          <w:szCs w:val="18"/>
        </w:rPr>
        <w:t xml:space="preserve">, </w:t>
      </w:r>
      <w:r w:rsidR="008517D1" w:rsidRPr="008517D1">
        <w:rPr>
          <w:rFonts w:ascii="Calibri" w:hAnsi="Calibri"/>
          <w:color w:val="002060"/>
          <w:sz w:val="18"/>
          <w:szCs w:val="18"/>
        </w:rPr>
        <w:t xml:space="preserve">Lydia </w:t>
      </w:r>
      <w:proofErr w:type="spellStart"/>
      <w:r w:rsidR="008517D1" w:rsidRPr="008517D1">
        <w:rPr>
          <w:rFonts w:ascii="Calibri" w:hAnsi="Calibri"/>
          <w:color w:val="002060"/>
          <w:sz w:val="18"/>
          <w:szCs w:val="18"/>
        </w:rPr>
        <w:t>Bettinger</w:t>
      </w:r>
      <w:proofErr w:type="spellEnd"/>
      <w:r w:rsidR="008517D1" w:rsidRPr="008517D1">
        <w:rPr>
          <w:rFonts w:ascii="Calibri" w:hAnsi="Calibri"/>
          <w:color w:val="002060"/>
          <w:sz w:val="18"/>
          <w:szCs w:val="18"/>
        </w:rPr>
        <w:t xml:space="preserve">, Prof. Dr. Frank </w:t>
      </w:r>
      <w:proofErr w:type="spellStart"/>
      <w:r w:rsidR="008517D1" w:rsidRPr="008517D1">
        <w:rPr>
          <w:rFonts w:ascii="Calibri" w:hAnsi="Calibri"/>
          <w:color w:val="002060"/>
          <w:sz w:val="18"/>
          <w:szCs w:val="18"/>
        </w:rPr>
        <w:t>Bettinger</w:t>
      </w:r>
      <w:proofErr w:type="spellEnd"/>
      <w:r w:rsidR="008517D1" w:rsidRPr="008517D1">
        <w:rPr>
          <w:rFonts w:ascii="Calibri" w:hAnsi="Calibri"/>
          <w:color w:val="002060"/>
          <w:sz w:val="18"/>
          <w:szCs w:val="18"/>
        </w:rPr>
        <w:t>, Prof. Dr. Henning Schmidt-Semisch</w:t>
      </w:r>
      <w:r w:rsidR="008517D1">
        <w:rPr>
          <w:rFonts w:ascii="Calibri" w:hAnsi="Calibri"/>
          <w:color w:val="002060"/>
          <w:sz w:val="18"/>
          <w:szCs w:val="18"/>
        </w:rPr>
        <w:t>,</w:t>
      </w:r>
      <w:r w:rsidR="008517D1" w:rsidRPr="008517D1">
        <w:rPr>
          <w:rFonts w:ascii="Calibri" w:hAnsi="Calibri"/>
          <w:color w:val="002060"/>
          <w:sz w:val="18"/>
          <w:szCs w:val="18"/>
        </w:rPr>
        <w:t xml:space="preserve"> </w:t>
      </w:r>
      <w:r w:rsidRPr="00803E7B">
        <w:rPr>
          <w:rFonts w:ascii="Calibri" w:hAnsi="Calibri"/>
          <w:color w:val="002060"/>
          <w:sz w:val="18"/>
          <w:szCs w:val="18"/>
        </w:rPr>
        <w:t xml:space="preserve">Jens Oldenburg (Oberschule Sandwehen),  Jessica Balthasar (Oberschule Osterholz), Margot </w:t>
      </w:r>
      <w:proofErr w:type="spellStart"/>
      <w:r w:rsidRPr="00803E7B">
        <w:rPr>
          <w:rFonts w:ascii="Calibri" w:hAnsi="Calibri"/>
          <w:color w:val="002060"/>
          <w:sz w:val="18"/>
          <w:szCs w:val="18"/>
        </w:rPr>
        <w:t>Röben</w:t>
      </w:r>
      <w:proofErr w:type="spellEnd"/>
      <w:r w:rsidRPr="00803E7B">
        <w:rPr>
          <w:rFonts w:ascii="Calibri" w:hAnsi="Calibri"/>
          <w:color w:val="002060"/>
          <w:sz w:val="18"/>
          <w:szCs w:val="18"/>
        </w:rPr>
        <w:t xml:space="preserve"> (Oberschule  Lesum), Jörg Grimm (Oberschule Lerchenstr.), Bozena </w:t>
      </w:r>
      <w:proofErr w:type="spellStart"/>
      <w:r w:rsidRPr="00803E7B">
        <w:rPr>
          <w:rFonts w:ascii="Calibri" w:hAnsi="Calibri"/>
          <w:color w:val="002060"/>
          <w:sz w:val="18"/>
          <w:szCs w:val="18"/>
        </w:rPr>
        <w:t>Longowski</w:t>
      </w:r>
      <w:proofErr w:type="spellEnd"/>
      <w:r w:rsidRPr="00803E7B">
        <w:rPr>
          <w:rFonts w:ascii="Calibri" w:hAnsi="Calibri"/>
          <w:color w:val="002060"/>
          <w:sz w:val="18"/>
          <w:szCs w:val="18"/>
        </w:rPr>
        <w:t xml:space="preserve"> (Oberschule K.</w:t>
      </w:r>
      <w:r w:rsidR="00D26F0B">
        <w:rPr>
          <w:rFonts w:ascii="Calibri" w:hAnsi="Calibri"/>
          <w:color w:val="002060"/>
          <w:sz w:val="18"/>
          <w:szCs w:val="18"/>
        </w:rPr>
        <w:t>)</w:t>
      </w:r>
      <w:r w:rsidRPr="00803E7B">
        <w:rPr>
          <w:rFonts w:ascii="Calibri" w:hAnsi="Calibri"/>
          <w:color w:val="002060"/>
          <w:sz w:val="18"/>
          <w:szCs w:val="18"/>
        </w:rPr>
        <w:t xml:space="preserve">, </w:t>
      </w:r>
      <w:r w:rsidR="007E37DF">
        <w:rPr>
          <w:rFonts w:ascii="Calibri" w:hAnsi="Calibri"/>
          <w:color w:val="002060"/>
          <w:sz w:val="18"/>
          <w:szCs w:val="18"/>
        </w:rPr>
        <w:t xml:space="preserve">Philip </w:t>
      </w:r>
      <w:proofErr w:type="spellStart"/>
      <w:r w:rsidR="007E37DF">
        <w:rPr>
          <w:rFonts w:ascii="Calibri" w:hAnsi="Calibri"/>
          <w:color w:val="002060"/>
          <w:sz w:val="18"/>
          <w:szCs w:val="18"/>
        </w:rPr>
        <w:t>Martell</w:t>
      </w:r>
      <w:proofErr w:type="spellEnd"/>
      <w:r w:rsidR="007E37DF">
        <w:rPr>
          <w:rFonts w:ascii="Calibri" w:hAnsi="Calibri"/>
          <w:color w:val="002060"/>
          <w:sz w:val="18"/>
          <w:szCs w:val="18"/>
        </w:rPr>
        <w:t xml:space="preserve"> (Rechtsanwalt), </w:t>
      </w:r>
      <w:r w:rsidRPr="00803E7B">
        <w:rPr>
          <w:rFonts w:ascii="Calibri" w:hAnsi="Calibri"/>
          <w:color w:val="002060"/>
          <w:sz w:val="18"/>
          <w:szCs w:val="18"/>
        </w:rPr>
        <w:t xml:space="preserve">Thomas Horn ( Sozialpädagoge, privat), Kai Kaufmann (Soz.-Päd. privat),  Jürgen Vogt (Soz. -Päd. privat), Carolin Bischoff (Leitung des Übergangswohnheims </w:t>
      </w:r>
      <w:proofErr w:type="spellStart"/>
      <w:r w:rsidRPr="00803E7B">
        <w:rPr>
          <w:rFonts w:ascii="Calibri" w:hAnsi="Calibri"/>
          <w:color w:val="002060"/>
          <w:sz w:val="18"/>
          <w:szCs w:val="18"/>
        </w:rPr>
        <w:t>Andernacher</w:t>
      </w:r>
      <w:proofErr w:type="spellEnd"/>
      <w:r w:rsidRPr="00803E7B">
        <w:rPr>
          <w:rFonts w:ascii="Calibri" w:hAnsi="Calibri"/>
          <w:color w:val="002060"/>
          <w:sz w:val="18"/>
          <w:szCs w:val="18"/>
        </w:rPr>
        <w:t xml:space="preserve"> Str. in </w:t>
      </w:r>
      <w:proofErr w:type="spellStart"/>
      <w:r w:rsidRPr="00803E7B">
        <w:rPr>
          <w:rFonts w:ascii="Calibri" w:hAnsi="Calibri"/>
          <w:color w:val="002060"/>
          <w:sz w:val="18"/>
          <w:szCs w:val="18"/>
        </w:rPr>
        <w:t>Tenever</w:t>
      </w:r>
      <w:proofErr w:type="spellEnd"/>
      <w:r w:rsidRPr="00803E7B">
        <w:rPr>
          <w:rFonts w:ascii="Calibri" w:hAnsi="Calibri"/>
          <w:color w:val="002060"/>
          <w:sz w:val="18"/>
          <w:szCs w:val="18"/>
        </w:rPr>
        <w:t xml:space="preserve"> in Trägerschaft </w:t>
      </w:r>
      <w:r w:rsidR="007E37DF">
        <w:rPr>
          <w:rFonts w:ascii="Calibri" w:hAnsi="Calibri"/>
          <w:color w:val="002060"/>
          <w:sz w:val="18"/>
          <w:szCs w:val="18"/>
        </w:rPr>
        <w:t xml:space="preserve">der </w:t>
      </w:r>
      <w:r w:rsidRPr="00803E7B">
        <w:rPr>
          <w:rFonts w:ascii="Calibri" w:hAnsi="Calibri"/>
          <w:color w:val="002060"/>
          <w:sz w:val="18"/>
          <w:szCs w:val="18"/>
        </w:rPr>
        <w:t>Innere</w:t>
      </w:r>
      <w:r w:rsidR="007E37DF">
        <w:rPr>
          <w:rFonts w:ascii="Calibri" w:hAnsi="Calibri"/>
          <w:color w:val="002060"/>
          <w:sz w:val="18"/>
          <w:szCs w:val="18"/>
        </w:rPr>
        <w:t>n</w:t>
      </w:r>
      <w:r w:rsidRPr="00803E7B">
        <w:rPr>
          <w:rFonts w:ascii="Calibri" w:hAnsi="Calibri"/>
          <w:color w:val="002060"/>
          <w:sz w:val="18"/>
          <w:szCs w:val="18"/>
        </w:rPr>
        <w:t xml:space="preserve"> Mission), Monique </w:t>
      </w:r>
      <w:proofErr w:type="spellStart"/>
      <w:r w:rsidRPr="00803E7B">
        <w:rPr>
          <w:rFonts w:ascii="Calibri" w:hAnsi="Calibri"/>
          <w:color w:val="002060"/>
          <w:sz w:val="18"/>
          <w:szCs w:val="18"/>
        </w:rPr>
        <w:t>Paladino</w:t>
      </w:r>
      <w:proofErr w:type="spellEnd"/>
      <w:r w:rsidRPr="00803E7B">
        <w:rPr>
          <w:rFonts w:ascii="Calibri" w:hAnsi="Calibri"/>
          <w:color w:val="002060"/>
          <w:sz w:val="18"/>
          <w:szCs w:val="18"/>
        </w:rPr>
        <w:t xml:space="preserve">, Prof. Dr. Michael Lindenberg, Mark </w:t>
      </w:r>
      <w:proofErr w:type="spellStart"/>
      <w:r w:rsidRPr="00803E7B">
        <w:rPr>
          <w:rFonts w:ascii="Calibri" w:hAnsi="Calibri"/>
          <w:color w:val="002060"/>
          <w:sz w:val="18"/>
          <w:szCs w:val="18"/>
        </w:rPr>
        <w:t>Birnstiel</w:t>
      </w:r>
      <w:proofErr w:type="spellEnd"/>
      <w:r w:rsidRPr="00803E7B">
        <w:rPr>
          <w:rFonts w:ascii="Calibri" w:hAnsi="Calibri"/>
          <w:color w:val="002060"/>
          <w:sz w:val="18"/>
          <w:szCs w:val="18"/>
        </w:rPr>
        <w:t>, Nina Markovic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Kristina Vogt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xml:space="preserve">), Christine </w:t>
      </w:r>
      <w:proofErr w:type="spellStart"/>
      <w:r w:rsidRPr="00803E7B">
        <w:rPr>
          <w:rFonts w:ascii="Calibri" w:hAnsi="Calibri"/>
          <w:color w:val="002060"/>
          <w:sz w:val="18"/>
          <w:szCs w:val="18"/>
        </w:rPr>
        <w:t>Graebsch</w:t>
      </w:r>
      <w:proofErr w:type="spellEnd"/>
      <w:r w:rsidRPr="00803E7B">
        <w:rPr>
          <w:rFonts w:ascii="Calibri" w:hAnsi="Calibri"/>
          <w:color w:val="002060"/>
          <w:sz w:val="18"/>
          <w:szCs w:val="18"/>
        </w:rPr>
        <w:t xml:space="preserve">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Christina Lederer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xml:space="preserve">), Rolf </w:t>
      </w:r>
      <w:proofErr w:type="spellStart"/>
      <w:r w:rsidRPr="00803E7B">
        <w:rPr>
          <w:rFonts w:ascii="Calibri" w:hAnsi="Calibri"/>
          <w:color w:val="002060"/>
          <w:sz w:val="18"/>
          <w:szCs w:val="18"/>
        </w:rPr>
        <w:t>Gössner</w:t>
      </w:r>
      <w:proofErr w:type="spellEnd"/>
      <w:r w:rsidRPr="00803E7B">
        <w:rPr>
          <w:rFonts w:ascii="Calibri" w:hAnsi="Calibri"/>
          <w:color w:val="002060"/>
          <w:sz w:val="18"/>
          <w:szCs w:val="18"/>
        </w:rPr>
        <w:t xml:space="preserve">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Marco Lund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Axel Janzen (</w:t>
      </w:r>
      <w:proofErr w:type="spellStart"/>
      <w:r w:rsidRPr="00803E7B">
        <w:rPr>
          <w:rFonts w:ascii="Calibri" w:hAnsi="Calibri"/>
          <w:color w:val="002060"/>
          <w:sz w:val="18"/>
          <w:szCs w:val="18"/>
        </w:rPr>
        <w:t>kripak</w:t>
      </w:r>
      <w:proofErr w:type="spellEnd"/>
      <w:r w:rsidRPr="00803E7B">
        <w:rPr>
          <w:rFonts w:ascii="Calibri" w:hAnsi="Calibri"/>
          <w:color w:val="002060"/>
          <w:sz w:val="18"/>
          <w:szCs w:val="18"/>
        </w:rPr>
        <w:t xml:space="preserve">), </w:t>
      </w:r>
      <w:r w:rsidR="006F533C">
        <w:rPr>
          <w:rFonts w:ascii="Calibri" w:hAnsi="Calibri"/>
          <w:color w:val="002060"/>
          <w:sz w:val="18"/>
          <w:szCs w:val="18"/>
        </w:rPr>
        <w:t>Elke Bahl (</w:t>
      </w:r>
      <w:proofErr w:type="spellStart"/>
      <w:r w:rsidR="006F533C">
        <w:rPr>
          <w:rFonts w:ascii="Calibri" w:hAnsi="Calibri"/>
          <w:color w:val="002060"/>
          <w:sz w:val="18"/>
          <w:szCs w:val="18"/>
        </w:rPr>
        <w:t>kripak</w:t>
      </w:r>
      <w:proofErr w:type="spellEnd"/>
      <w:r w:rsidR="006F533C">
        <w:rPr>
          <w:rFonts w:ascii="Calibri" w:hAnsi="Calibri"/>
          <w:color w:val="002060"/>
          <w:sz w:val="18"/>
          <w:szCs w:val="18"/>
        </w:rPr>
        <w:t>)</w:t>
      </w:r>
      <w:r w:rsidRPr="00803E7B">
        <w:rPr>
          <w:rFonts w:ascii="Calibri" w:hAnsi="Calibri"/>
          <w:color w:val="002060"/>
          <w:sz w:val="18"/>
          <w:szCs w:val="18"/>
        </w:rPr>
        <w:t xml:space="preserve">, Erich </w:t>
      </w:r>
      <w:proofErr w:type="spellStart"/>
      <w:r w:rsidRPr="00803E7B">
        <w:rPr>
          <w:rFonts w:ascii="Calibri" w:hAnsi="Calibri"/>
          <w:color w:val="002060"/>
          <w:sz w:val="18"/>
          <w:szCs w:val="18"/>
        </w:rPr>
        <w:t>Joester</w:t>
      </w:r>
      <w:proofErr w:type="spellEnd"/>
      <w:r w:rsidRPr="00803E7B">
        <w:rPr>
          <w:rFonts w:ascii="Calibri" w:hAnsi="Calibri"/>
          <w:color w:val="002060"/>
          <w:sz w:val="18"/>
          <w:szCs w:val="18"/>
        </w:rPr>
        <w:t xml:space="preserve"> und Thomas Becker (Rechtsanwälte </w:t>
      </w:r>
      <w:r w:rsidR="00C45685">
        <w:rPr>
          <w:rFonts w:ascii="Calibri" w:hAnsi="Calibri"/>
          <w:color w:val="002060"/>
          <w:sz w:val="18"/>
          <w:szCs w:val="18"/>
        </w:rPr>
        <w:t>u</w:t>
      </w:r>
      <w:r w:rsidRPr="00803E7B">
        <w:rPr>
          <w:rFonts w:ascii="Calibri" w:hAnsi="Calibri"/>
          <w:color w:val="002060"/>
          <w:sz w:val="18"/>
          <w:szCs w:val="18"/>
        </w:rPr>
        <w:t xml:space="preserve">nd Notare), Prof. Dr. Reinhold Schlothauer (Rechtsanwalt), Dr. </w:t>
      </w:r>
      <w:proofErr w:type="spellStart"/>
      <w:r w:rsidRPr="00803E7B">
        <w:rPr>
          <w:rFonts w:ascii="Calibri" w:hAnsi="Calibri"/>
          <w:color w:val="002060"/>
          <w:sz w:val="18"/>
          <w:szCs w:val="18"/>
        </w:rPr>
        <w:t>iur</w:t>
      </w:r>
      <w:proofErr w:type="spellEnd"/>
      <w:r w:rsidRPr="00803E7B">
        <w:rPr>
          <w:rFonts w:ascii="Calibri" w:hAnsi="Calibri"/>
          <w:color w:val="002060"/>
          <w:sz w:val="18"/>
          <w:szCs w:val="18"/>
        </w:rPr>
        <w:t xml:space="preserve">. habil. Helmut </w:t>
      </w:r>
      <w:proofErr w:type="spellStart"/>
      <w:r w:rsidRPr="00803E7B">
        <w:rPr>
          <w:rFonts w:ascii="Calibri" w:hAnsi="Calibri"/>
          <w:color w:val="002060"/>
          <w:sz w:val="18"/>
          <w:szCs w:val="18"/>
        </w:rPr>
        <w:t>Pollähne</w:t>
      </w:r>
      <w:proofErr w:type="spellEnd"/>
      <w:r w:rsidRPr="00803E7B">
        <w:rPr>
          <w:rFonts w:ascii="Calibri" w:hAnsi="Calibri"/>
          <w:color w:val="002060"/>
          <w:sz w:val="18"/>
          <w:szCs w:val="18"/>
        </w:rPr>
        <w:t xml:space="preserve"> (Rechtsanwalt), Wolfgang Müller-</w:t>
      </w:r>
      <w:proofErr w:type="spellStart"/>
      <w:r w:rsidRPr="00803E7B">
        <w:rPr>
          <w:rFonts w:ascii="Calibri" w:hAnsi="Calibri"/>
          <w:color w:val="002060"/>
          <w:sz w:val="18"/>
          <w:szCs w:val="18"/>
        </w:rPr>
        <w:t>Siburg</w:t>
      </w:r>
      <w:proofErr w:type="spellEnd"/>
      <w:r w:rsidRPr="00803E7B">
        <w:rPr>
          <w:rFonts w:ascii="Calibri" w:hAnsi="Calibri"/>
          <w:color w:val="002060"/>
          <w:sz w:val="18"/>
          <w:szCs w:val="18"/>
        </w:rPr>
        <w:t xml:space="preserve"> (Rechtsanwalt</w:t>
      </w:r>
      <w:r w:rsidR="002A5AB5" w:rsidRPr="00803E7B">
        <w:rPr>
          <w:rFonts w:ascii="Calibri" w:hAnsi="Calibri"/>
          <w:color w:val="002060"/>
          <w:sz w:val="18"/>
          <w:szCs w:val="18"/>
        </w:rPr>
        <w:t xml:space="preserve">), </w:t>
      </w:r>
      <w:proofErr w:type="spellStart"/>
      <w:r w:rsidR="002A5AB5" w:rsidRPr="00803E7B">
        <w:rPr>
          <w:rFonts w:ascii="Calibri" w:hAnsi="Calibri"/>
          <w:color w:val="002060"/>
          <w:sz w:val="18"/>
          <w:szCs w:val="18"/>
        </w:rPr>
        <w:t>Temba</w:t>
      </w:r>
      <w:proofErr w:type="spellEnd"/>
      <w:r w:rsidR="002A5AB5" w:rsidRPr="00803E7B">
        <w:rPr>
          <w:rFonts w:ascii="Calibri" w:hAnsi="Calibri"/>
          <w:color w:val="002060"/>
          <w:sz w:val="18"/>
          <w:szCs w:val="18"/>
        </w:rPr>
        <w:t xml:space="preserve"> Hoch (Rechtsanwalt</w:t>
      </w:r>
      <w:r w:rsidRPr="00803E7B">
        <w:rPr>
          <w:rFonts w:ascii="Calibri" w:hAnsi="Calibri"/>
          <w:color w:val="002060"/>
          <w:sz w:val="18"/>
          <w:szCs w:val="18"/>
        </w:rPr>
        <w:t>)</w:t>
      </w:r>
    </w:p>
    <w:sectPr w:rsidR="00BA150A" w:rsidRPr="00803E7B" w:rsidSect="00C45685">
      <w:pgSz w:w="11906" w:h="16838"/>
      <w:pgMar w:top="737" w:right="567" w:bottom="426" w:left="720" w:header="709" w:footer="709" w:gutter="0"/>
      <w:pgBorders w:offsetFrom="page">
        <w:top w:val="dotted" w:sz="2" w:space="22" w:color="002060"/>
        <w:left w:val="dotted" w:sz="2" w:space="22" w:color="002060"/>
        <w:bottom w:val="dotted" w:sz="2" w:space="22" w:color="002060"/>
        <w:right w:val="dotted" w:sz="2" w:space="22" w:color="00206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7E1" w:rsidRDefault="003837E1" w:rsidP="00C45685">
      <w:pPr>
        <w:spacing w:after="0" w:line="240" w:lineRule="auto"/>
      </w:pPr>
      <w:r>
        <w:separator/>
      </w:r>
    </w:p>
  </w:endnote>
  <w:endnote w:type="continuationSeparator" w:id="0">
    <w:p w:rsidR="003837E1" w:rsidRDefault="003837E1" w:rsidP="00C4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7E1" w:rsidRDefault="003837E1" w:rsidP="00C45685">
      <w:pPr>
        <w:spacing w:after="0" w:line="240" w:lineRule="auto"/>
      </w:pPr>
      <w:r>
        <w:separator/>
      </w:r>
    </w:p>
  </w:footnote>
  <w:footnote w:type="continuationSeparator" w:id="0">
    <w:p w:rsidR="003837E1" w:rsidRDefault="003837E1" w:rsidP="00C456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6AB"/>
    <w:multiLevelType w:val="hybridMultilevel"/>
    <w:tmpl w:val="35543B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2110245C"/>
    <w:multiLevelType w:val="hybridMultilevel"/>
    <w:tmpl w:val="499A29EC"/>
    <w:lvl w:ilvl="0" w:tplc="04070001">
      <w:start w:val="1"/>
      <w:numFmt w:val="bullet"/>
      <w:lvlText w:val=""/>
      <w:lvlJc w:val="left"/>
      <w:pPr>
        <w:ind w:left="170" w:hanging="360"/>
      </w:pPr>
      <w:rPr>
        <w:rFonts w:ascii="Symbol" w:hAnsi="Symbol" w:hint="default"/>
      </w:rPr>
    </w:lvl>
    <w:lvl w:ilvl="1" w:tplc="04070003" w:tentative="1">
      <w:start w:val="1"/>
      <w:numFmt w:val="bullet"/>
      <w:lvlText w:val="o"/>
      <w:lvlJc w:val="left"/>
      <w:pPr>
        <w:ind w:left="890" w:hanging="360"/>
      </w:pPr>
      <w:rPr>
        <w:rFonts w:ascii="Courier New" w:hAnsi="Courier New" w:cs="Courier New" w:hint="default"/>
      </w:rPr>
    </w:lvl>
    <w:lvl w:ilvl="2" w:tplc="04070005" w:tentative="1">
      <w:start w:val="1"/>
      <w:numFmt w:val="bullet"/>
      <w:lvlText w:val=""/>
      <w:lvlJc w:val="left"/>
      <w:pPr>
        <w:ind w:left="1610" w:hanging="360"/>
      </w:pPr>
      <w:rPr>
        <w:rFonts w:ascii="Wingdings" w:hAnsi="Wingdings" w:hint="default"/>
      </w:rPr>
    </w:lvl>
    <w:lvl w:ilvl="3" w:tplc="04070001" w:tentative="1">
      <w:start w:val="1"/>
      <w:numFmt w:val="bullet"/>
      <w:lvlText w:val=""/>
      <w:lvlJc w:val="left"/>
      <w:pPr>
        <w:ind w:left="2330" w:hanging="360"/>
      </w:pPr>
      <w:rPr>
        <w:rFonts w:ascii="Symbol" w:hAnsi="Symbol" w:hint="default"/>
      </w:rPr>
    </w:lvl>
    <w:lvl w:ilvl="4" w:tplc="04070003" w:tentative="1">
      <w:start w:val="1"/>
      <w:numFmt w:val="bullet"/>
      <w:lvlText w:val="o"/>
      <w:lvlJc w:val="left"/>
      <w:pPr>
        <w:ind w:left="3050" w:hanging="360"/>
      </w:pPr>
      <w:rPr>
        <w:rFonts w:ascii="Courier New" w:hAnsi="Courier New" w:cs="Courier New" w:hint="default"/>
      </w:rPr>
    </w:lvl>
    <w:lvl w:ilvl="5" w:tplc="04070005" w:tentative="1">
      <w:start w:val="1"/>
      <w:numFmt w:val="bullet"/>
      <w:lvlText w:val=""/>
      <w:lvlJc w:val="left"/>
      <w:pPr>
        <w:ind w:left="3770" w:hanging="360"/>
      </w:pPr>
      <w:rPr>
        <w:rFonts w:ascii="Wingdings" w:hAnsi="Wingdings" w:hint="default"/>
      </w:rPr>
    </w:lvl>
    <w:lvl w:ilvl="6" w:tplc="04070001" w:tentative="1">
      <w:start w:val="1"/>
      <w:numFmt w:val="bullet"/>
      <w:lvlText w:val=""/>
      <w:lvlJc w:val="left"/>
      <w:pPr>
        <w:ind w:left="4490" w:hanging="360"/>
      </w:pPr>
      <w:rPr>
        <w:rFonts w:ascii="Symbol" w:hAnsi="Symbol" w:hint="default"/>
      </w:rPr>
    </w:lvl>
    <w:lvl w:ilvl="7" w:tplc="04070003" w:tentative="1">
      <w:start w:val="1"/>
      <w:numFmt w:val="bullet"/>
      <w:lvlText w:val="o"/>
      <w:lvlJc w:val="left"/>
      <w:pPr>
        <w:ind w:left="5210" w:hanging="360"/>
      </w:pPr>
      <w:rPr>
        <w:rFonts w:ascii="Courier New" w:hAnsi="Courier New" w:cs="Courier New" w:hint="default"/>
      </w:rPr>
    </w:lvl>
    <w:lvl w:ilvl="8" w:tplc="04070005" w:tentative="1">
      <w:start w:val="1"/>
      <w:numFmt w:val="bullet"/>
      <w:lvlText w:val=""/>
      <w:lvlJc w:val="left"/>
      <w:pPr>
        <w:ind w:left="5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9D"/>
    <w:rsid w:val="000B659D"/>
    <w:rsid w:val="000E3106"/>
    <w:rsid w:val="00104992"/>
    <w:rsid w:val="001822C3"/>
    <w:rsid w:val="001B46B0"/>
    <w:rsid w:val="0021596E"/>
    <w:rsid w:val="00281008"/>
    <w:rsid w:val="002A5AB5"/>
    <w:rsid w:val="002B4880"/>
    <w:rsid w:val="002B7AE7"/>
    <w:rsid w:val="00355A6D"/>
    <w:rsid w:val="003837E1"/>
    <w:rsid w:val="003E795A"/>
    <w:rsid w:val="004166BA"/>
    <w:rsid w:val="0046541D"/>
    <w:rsid w:val="00477764"/>
    <w:rsid w:val="004D7C59"/>
    <w:rsid w:val="005008F6"/>
    <w:rsid w:val="005444E2"/>
    <w:rsid w:val="005452C2"/>
    <w:rsid w:val="00577461"/>
    <w:rsid w:val="00585CBB"/>
    <w:rsid w:val="005D6A11"/>
    <w:rsid w:val="00633046"/>
    <w:rsid w:val="00665376"/>
    <w:rsid w:val="00695F76"/>
    <w:rsid w:val="00697462"/>
    <w:rsid w:val="006F533C"/>
    <w:rsid w:val="00772687"/>
    <w:rsid w:val="007C000E"/>
    <w:rsid w:val="007C11D0"/>
    <w:rsid w:val="007E37DF"/>
    <w:rsid w:val="00803E7B"/>
    <w:rsid w:val="0083415B"/>
    <w:rsid w:val="008517D1"/>
    <w:rsid w:val="00896837"/>
    <w:rsid w:val="008E5730"/>
    <w:rsid w:val="00947557"/>
    <w:rsid w:val="009A65ED"/>
    <w:rsid w:val="009E38E4"/>
    <w:rsid w:val="00B33A90"/>
    <w:rsid w:val="00B609FA"/>
    <w:rsid w:val="00BA150A"/>
    <w:rsid w:val="00BA5DFB"/>
    <w:rsid w:val="00BB6C6D"/>
    <w:rsid w:val="00C12247"/>
    <w:rsid w:val="00C45685"/>
    <w:rsid w:val="00C9472D"/>
    <w:rsid w:val="00CA6F31"/>
    <w:rsid w:val="00CA79EC"/>
    <w:rsid w:val="00CB659B"/>
    <w:rsid w:val="00D26F0B"/>
    <w:rsid w:val="00D3050F"/>
    <w:rsid w:val="00D47D74"/>
    <w:rsid w:val="00D638AA"/>
    <w:rsid w:val="00D74E66"/>
    <w:rsid w:val="00DA021F"/>
    <w:rsid w:val="00DA5268"/>
    <w:rsid w:val="00E56973"/>
    <w:rsid w:val="00E608FB"/>
    <w:rsid w:val="00E763C4"/>
    <w:rsid w:val="00EB7FA3"/>
    <w:rsid w:val="00EF74B0"/>
    <w:rsid w:val="00F2221E"/>
    <w:rsid w:val="00F24E70"/>
    <w:rsid w:val="00F9574B"/>
    <w:rsid w:val="00FA47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ccecff,white"/>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221E"/>
    <w:pPr>
      <w:spacing w:after="0" w:line="240" w:lineRule="auto"/>
      <w:ind w:left="720"/>
      <w:contextualSpacing/>
    </w:pPr>
    <w:rPr>
      <w:rFonts w:ascii="Arial" w:hAnsi="Arial"/>
      <w:color w:val="000000" w:themeColor="text1"/>
    </w:rPr>
  </w:style>
  <w:style w:type="character" w:styleId="Link">
    <w:name w:val="Hyperlink"/>
    <w:basedOn w:val="Absatzstandardschriftart"/>
    <w:uiPriority w:val="99"/>
    <w:unhideWhenUsed/>
    <w:rsid w:val="00772687"/>
    <w:rPr>
      <w:color w:val="0000FF" w:themeColor="hyperlink"/>
      <w:u w:val="single"/>
    </w:rPr>
  </w:style>
  <w:style w:type="paragraph" w:styleId="StandardWeb">
    <w:name w:val="Normal (Web)"/>
    <w:basedOn w:val="Standard"/>
    <w:uiPriority w:val="99"/>
    <w:semiHidden/>
    <w:unhideWhenUsed/>
    <w:rsid w:val="007726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tont">
    <w:name w:val="Strong"/>
    <w:basedOn w:val="Absatzstandardschriftart"/>
    <w:uiPriority w:val="22"/>
    <w:qFormat/>
    <w:rsid w:val="00772687"/>
    <w:rPr>
      <w:b/>
      <w:bCs/>
    </w:rPr>
  </w:style>
  <w:style w:type="paragraph" w:styleId="Sprechblasentext">
    <w:name w:val="Balloon Text"/>
    <w:basedOn w:val="Standard"/>
    <w:link w:val="SprechblasentextZchn"/>
    <w:uiPriority w:val="99"/>
    <w:semiHidden/>
    <w:unhideWhenUsed/>
    <w:rsid w:val="002B7A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AE7"/>
    <w:rPr>
      <w:rFonts w:ascii="Tahoma" w:hAnsi="Tahoma" w:cs="Tahoma"/>
      <w:sz w:val="16"/>
      <w:szCs w:val="16"/>
    </w:rPr>
  </w:style>
  <w:style w:type="paragraph" w:styleId="Kopfzeile">
    <w:name w:val="header"/>
    <w:basedOn w:val="Standard"/>
    <w:link w:val="KopfzeileZchn"/>
    <w:uiPriority w:val="99"/>
    <w:unhideWhenUsed/>
    <w:rsid w:val="00C456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685"/>
  </w:style>
  <w:style w:type="paragraph" w:styleId="Fuzeile">
    <w:name w:val="footer"/>
    <w:basedOn w:val="Standard"/>
    <w:link w:val="FuzeileZchn"/>
    <w:uiPriority w:val="99"/>
    <w:unhideWhenUsed/>
    <w:rsid w:val="00C456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6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221E"/>
    <w:pPr>
      <w:spacing w:after="0" w:line="240" w:lineRule="auto"/>
      <w:ind w:left="720"/>
      <w:contextualSpacing/>
    </w:pPr>
    <w:rPr>
      <w:rFonts w:ascii="Arial" w:hAnsi="Arial"/>
      <w:color w:val="000000" w:themeColor="text1"/>
    </w:rPr>
  </w:style>
  <w:style w:type="character" w:styleId="Link">
    <w:name w:val="Hyperlink"/>
    <w:basedOn w:val="Absatzstandardschriftart"/>
    <w:uiPriority w:val="99"/>
    <w:unhideWhenUsed/>
    <w:rsid w:val="00772687"/>
    <w:rPr>
      <w:color w:val="0000FF" w:themeColor="hyperlink"/>
      <w:u w:val="single"/>
    </w:rPr>
  </w:style>
  <w:style w:type="paragraph" w:styleId="StandardWeb">
    <w:name w:val="Normal (Web)"/>
    <w:basedOn w:val="Standard"/>
    <w:uiPriority w:val="99"/>
    <w:semiHidden/>
    <w:unhideWhenUsed/>
    <w:rsid w:val="007726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tont">
    <w:name w:val="Strong"/>
    <w:basedOn w:val="Absatzstandardschriftart"/>
    <w:uiPriority w:val="22"/>
    <w:qFormat/>
    <w:rsid w:val="00772687"/>
    <w:rPr>
      <w:b/>
      <w:bCs/>
    </w:rPr>
  </w:style>
  <w:style w:type="paragraph" w:styleId="Sprechblasentext">
    <w:name w:val="Balloon Text"/>
    <w:basedOn w:val="Standard"/>
    <w:link w:val="SprechblasentextZchn"/>
    <w:uiPriority w:val="99"/>
    <w:semiHidden/>
    <w:unhideWhenUsed/>
    <w:rsid w:val="002B7A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AE7"/>
    <w:rPr>
      <w:rFonts w:ascii="Tahoma" w:hAnsi="Tahoma" w:cs="Tahoma"/>
      <w:sz w:val="16"/>
      <w:szCs w:val="16"/>
    </w:rPr>
  </w:style>
  <w:style w:type="paragraph" w:styleId="Kopfzeile">
    <w:name w:val="header"/>
    <w:basedOn w:val="Standard"/>
    <w:link w:val="KopfzeileZchn"/>
    <w:uiPriority w:val="99"/>
    <w:unhideWhenUsed/>
    <w:rsid w:val="00C456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685"/>
  </w:style>
  <w:style w:type="paragraph" w:styleId="Fuzeile">
    <w:name w:val="footer"/>
    <w:basedOn w:val="Standard"/>
    <w:link w:val="FuzeileZchn"/>
    <w:uiPriority w:val="99"/>
    <w:unhideWhenUsed/>
    <w:rsid w:val="00C456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5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0D42-D520-F24E-92C0-E23805A6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4956</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REFUGIO Bremen e.V.</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Millies</dc:creator>
  <cp:lastModifiedBy>Marc</cp:lastModifiedBy>
  <cp:revision>2</cp:revision>
  <cp:lastPrinted>2015-08-20T11:57:00Z</cp:lastPrinted>
  <dcterms:created xsi:type="dcterms:W3CDTF">2015-08-20T18:25:00Z</dcterms:created>
  <dcterms:modified xsi:type="dcterms:W3CDTF">2015-08-20T18:25:00Z</dcterms:modified>
</cp:coreProperties>
</file>